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14141" w14:textId="77777777" w:rsidR="0087597B" w:rsidRPr="0087597B" w:rsidRDefault="0087597B" w:rsidP="0087597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597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282B">
        <w:rPr>
          <w:rFonts w:ascii="Times New Roman" w:hAnsi="Times New Roman" w:cs="Times New Roman"/>
          <w:sz w:val="24"/>
          <w:szCs w:val="24"/>
        </w:rPr>
        <w:t>6</w:t>
      </w:r>
    </w:p>
    <w:p w14:paraId="1EE110B7" w14:textId="77777777" w:rsidR="0087597B" w:rsidRPr="0087597B" w:rsidRDefault="0087597B" w:rsidP="008759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4AF580" w14:textId="5CE2A63D" w:rsidR="00FE274F" w:rsidRPr="00FE274F" w:rsidRDefault="00FE274F" w:rsidP="00FE2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74F">
        <w:rPr>
          <w:rFonts w:ascii="Times New Roman" w:hAnsi="Times New Roman" w:cs="Times New Roman"/>
          <w:b/>
          <w:sz w:val="24"/>
          <w:szCs w:val="24"/>
        </w:rPr>
        <w:t>Procedura windykacji należności</w:t>
      </w:r>
      <w:r w:rsidR="00541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96F" w:rsidRPr="005146FC">
        <w:rPr>
          <w:rFonts w:ascii="Times New Roman" w:hAnsi="Times New Roman" w:cs="Times New Roman"/>
          <w:b/>
          <w:sz w:val="24"/>
          <w:szCs w:val="24"/>
        </w:rPr>
        <w:t>cywilnoprawnych i publicznoprawnych</w:t>
      </w:r>
      <w:r w:rsidRPr="00514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74F">
        <w:rPr>
          <w:rFonts w:ascii="Times New Roman" w:hAnsi="Times New Roman" w:cs="Times New Roman"/>
          <w:b/>
          <w:sz w:val="24"/>
          <w:szCs w:val="24"/>
        </w:rPr>
        <w:t>w Urzędzie Miejskim w Łomży</w:t>
      </w:r>
    </w:p>
    <w:p w14:paraId="45B9121B" w14:textId="77777777" w:rsidR="00FE274F" w:rsidRDefault="006A06BA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Definicje i terminologia</w:t>
      </w:r>
    </w:p>
    <w:p w14:paraId="67F87125" w14:textId="67DA5AA8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Zobowiązany</w:t>
      </w:r>
      <w:r>
        <w:rPr>
          <w:rFonts w:ascii="Times New Roman" w:hAnsi="Times New Roman" w:cs="Times New Roman"/>
          <w:sz w:val="24"/>
          <w:szCs w:val="24"/>
        </w:rPr>
        <w:t xml:space="preserve"> – osoba fizyczna lub prawna zobowiązana do uregulowania wobec wierzyciela zobowiązania pieniężnego, wynikającego z istniejącego mi</w:t>
      </w:r>
      <w:r w:rsidR="003D4946">
        <w:rPr>
          <w:rFonts w:ascii="Times New Roman" w:hAnsi="Times New Roman" w:cs="Times New Roman"/>
          <w:sz w:val="24"/>
          <w:szCs w:val="24"/>
        </w:rPr>
        <w:t>ędzy nimi stosunku prawnego lub </w:t>
      </w:r>
      <w:r>
        <w:rPr>
          <w:rFonts w:ascii="Times New Roman" w:hAnsi="Times New Roman" w:cs="Times New Roman"/>
          <w:sz w:val="24"/>
          <w:szCs w:val="24"/>
        </w:rPr>
        <w:t>osoba fizyczna, która otrzymała i pokwitowała odbiór mandatu karnego wystawionego przez strażników Straży.</w:t>
      </w:r>
    </w:p>
    <w:p w14:paraId="41198264" w14:textId="787DBB2E" w:rsidR="00FE274F" w:rsidRPr="00CE295D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Dłużnik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E295D">
        <w:rPr>
          <w:rFonts w:ascii="Times New Roman" w:hAnsi="Times New Roman" w:cs="Times New Roman"/>
          <w:sz w:val="24"/>
          <w:szCs w:val="24"/>
        </w:rPr>
        <w:t xml:space="preserve"> </w:t>
      </w:r>
      <w:r w:rsidRPr="00CE295D">
        <w:rPr>
          <w:rFonts w:ascii="Times New Roman" w:hAnsi="Times New Roman" w:cs="Times New Roman"/>
          <w:sz w:val="24"/>
          <w:szCs w:val="24"/>
        </w:rPr>
        <w:t>zobowiązany, który w terminie określonym</w:t>
      </w:r>
      <w:r w:rsidR="003D4946" w:rsidRPr="00CE295D">
        <w:rPr>
          <w:rFonts w:ascii="Times New Roman" w:hAnsi="Times New Roman" w:cs="Times New Roman"/>
          <w:sz w:val="24"/>
          <w:szCs w:val="24"/>
        </w:rPr>
        <w:t xml:space="preserve"> w odpowiednich dokumentach lub </w:t>
      </w:r>
      <w:r w:rsidRPr="00CE295D">
        <w:rPr>
          <w:rFonts w:ascii="Times New Roman" w:hAnsi="Times New Roman" w:cs="Times New Roman"/>
          <w:sz w:val="24"/>
          <w:szCs w:val="24"/>
        </w:rPr>
        <w:t>aktach prawnych nie wywiązał się ze swojego zobowiązania wobec wierzyciela.</w:t>
      </w:r>
    </w:p>
    <w:p w14:paraId="0AAC0A07" w14:textId="4BCBB6C6" w:rsidR="00FE274F" w:rsidRPr="005146FC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Wierzyciel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E295D" w:rsidRPr="00CE295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E295D" w:rsidRPr="005146FC">
        <w:rPr>
          <w:rFonts w:ascii="Times New Roman" w:hAnsi="Times New Roman" w:cs="Times New Roman"/>
          <w:sz w:val="24"/>
          <w:szCs w:val="24"/>
        </w:rPr>
        <w:t>Prezydent Miasta Łomża</w:t>
      </w:r>
      <w:r w:rsidR="002038F7" w:rsidRPr="005146FC">
        <w:rPr>
          <w:rFonts w:ascii="Times New Roman" w:hAnsi="Times New Roman" w:cs="Times New Roman"/>
          <w:sz w:val="24"/>
          <w:szCs w:val="24"/>
        </w:rPr>
        <w:t>,</w:t>
      </w:r>
      <w:r w:rsidRPr="005146FC">
        <w:rPr>
          <w:rFonts w:ascii="Times New Roman" w:hAnsi="Times New Roman" w:cs="Times New Roman"/>
          <w:sz w:val="24"/>
          <w:szCs w:val="24"/>
        </w:rPr>
        <w:t xml:space="preserve"> </w:t>
      </w:r>
      <w:r w:rsidR="006A06BA" w:rsidRPr="005146FC">
        <w:rPr>
          <w:rFonts w:ascii="Times New Roman" w:hAnsi="Times New Roman" w:cs="Times New Roman"/>
          <w:sz w:val="24"/>
          <w:szCs w:val="24"/>
        </w:rPr>
        <w:t>Prezydent Miasta Łomża</w:t>
      </w:r>
      <w:r w:rsidR="00FD4317" w:rsidRPr="005146FC">
        <w:rPr>
          <w:rFonts w:ascii="Times New Roman" w:hAnsi="Times New Roman" w:cs="Times New Roman"/>
          <w:sz w:val="24"/>
          <w:szCs w:val="24"/>
        </w:rPr>
        <w:t xml:space="preserve"> </w:t>
      </w:r>
      <w:r w:rsidR="002038F7" w:rsidRPr="005146FC">
        <w:rPr>
          <w:rFonts w:ascii="Times New Roman" w:hAnsi="Times New Roman" w:cs="Times New Roman"/>
          <w:sz w:val="24"/>
          <w:szCs w:val="24"/>
        </w:rPr>
        <w:t xml:space="preserve">reprezentujący </w:t>
      </w:r>
      <w:r w:rsidR="006A06BA" w:rsidRPr="005146FC">
        <w:rPr>
          <w:rFonts w:ascii="Times New Roman" w:hAnsi="Times New Roman" w:cs="Times New Roman"/>
          <w:sz w:val="24"/>
          <w:szCs w:val="24"/>
        </w:rPr>
        <w:t>Skarb Państwa.</w:t>
      </w:r>
    </w:p>
    <w:p w14:paraId="6B33A232" w14:textId="0A222F1D" w:rsidR="00DF05C7" w:rsidRPr="005146FC" w:rsidRDefault="00DF05C7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6FC">
        <w:rPr>
          <w:rFonts w:ascii="Times New Roman" w:hAnsi="Times New Roman" w:cs="Times New Roman"/>
          <w:b/>
          <w:bCs/>
          <w:sz w:val="24"/>
          <w:szCs w:val="24"/>
        </w:rPr>
        <w:t>Windykacja</w:t>
      </w:r>
      <w:r w:rsidRPr="005146FC">
        <w:rPr>
          <w:rFonts w:ascii="Times New Roman" w:hAnsi="Times New Roman" w:cs="Times New Roman"/>
          <w:sz w:val="24"/>
          <w:szCs w:val="24"/>
        </w:rPr>
        <w:t xml:space="preserve"> - rozumie się przez to ogół czynności faktycznych i prawnych zmierzających do odzyskania zaległości.</w:t>
      </w:r>
    </w:p>
    <w:p w14:paraId="05095DE7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Prowadzący windykację </w:t>
      </w:r>
      <w:r>
        <w:rPr>
          <w:rFonts w:ascii="Times New Roman" w:hAnsi="Times New Roman" w:cs="Times New Roman"/>
          <w:sz w:val="24"/>
          <w:szCs w:val="24"/>
        </w:rPr>
        <w:t xml:space="preserve">– pracownicy Urzędu </w:t>
      </w:r>
      <w:r w:rsidR="00FD4317">
        <w:rPr>
          <w:rFonts w:ascii="Times New Roman" w:hAnsi="Times New Roman" w:cs="Times New Roman"/>
          <w:sz w:val="24"/>
          <w:szCs w:val="24"/>
        </w:rPr>
        <w:t>Miejskiego w Łomży</w:t>
      </w:r>
      <w:r>
        <w:rPr>
          <w:rFonts w:ascii="Times New Roman" w:hAnsi="Times New Roman" w:cs="Times New Roman"/>
          <w:sz w:val="24"/>
          <w:szCs w:val="24"/>
        </w:rPr>
        <w:t>, posiadający w zakresie obowiązków prowadzenie spraw windykacyjnych.</w:t>
      </w:r>
    </w:p>
    <w:p w14:paraId="5364129A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Mandat</w:t>
      </w:r>
      <w:r>
        <w:rPr>
          <w:rFonts w:ascii="Times New Roman" w:hAnsi="Times New Roman" w:cs="Times New Roman"/>
          <w:sz w:val="24"/>
          <w:szCs w:val="24"/>
        </w:rPr>
        <w:t xml:space="preserve"> – mandat karny kredytowany wystawiony przez strażników Straży </w:t>
      </w:r>
      <w:r w:rsidR="00FD4317">
        <w:rPr>
          <w:rFonts w:ascii="Times New Roman" w:hAnsi="Times New Roman" w:cs="Times New Roman"/>
          <w:sz w:val="24"/>
          <w:szCs w:val="24"/>
        </w:rPr>
        <w:t>Miejskiej Miasta Łomży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A73D0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Decyzja administracyjna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A06BA">
        <w:rPr>
          <w:rFonts w:ascii="Times New Roman" w:hAnsi="Times New Roman" w:cs="Times New Roman"/>
          <w:sz w:val="24"/>
          <w:szCs w:val="24"/>
        </w:rPr>
        <w:t xml:space="preserve">decyzja w rozumieniu </w:t>
      </w:r>
      <w:r w:rsidR="00C30574">
        <w:rPr>
          <w:rFonts w:ascii="Times New Roman" w:hAnsi="Times New Roman" w:cs="Times New Roman"/>
          <w:sz w:val="24"/>
          <w:szCs w:val="24"/>
        </w:rPr>
        <w:t xml:space="preserve">ustawy z dnia 14 czerwca 1960 r. </w:t>
      </w:r>
      <w:r w:rsidR="006A06BA">
        <w:rPr>
          <w:rFonts w:ascii="Times New Roman" w:hAnsi="Times New Roman" w:cs="Times New Roman"/>
          <w:sz w:val="24"/>
          <w:szCs w:val="24"/>
        </w:rPr>
        <w:t>K</w:t>
      </w:r>
      <w:r w:rsidR="00C30574">
        <w:rPr>
          <w:rFonts w:ascii="Times New Roman" w:hAnsi="Times New Roman" w:cs="Times New Roman"/>
          <w:sz w:val="24"/>
          <w:szCs w:val="24"/>
        </w:rPr>
        <w:t>odeks postępowania a</w:t>
      </w:r>
      <w:r w:rsidR="006A06BA">
        <w:rPr>
          <w:rFonts w:ascii="Times New Roman" w:hAnsi="Times New Roman" w:cs="Times New Roman"/>
          <w:sz w:val="24"/>
          <w:szCs w:val="24"/>
        </w:rPr>
        <w:t>dministracyjnego i przepisów szczególnych.</w:t>
      </w:r>
    </w:p>
    <w:p w14:paraId="14A9D28C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Należność cywilnoprawna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A06BA">
        <w:rPr>
          <w:rFonts w:ascii="Times New Roman" w:hAnsi="Times New Roman" w:cs="Times New Roman"/>
          <w:sz w:val="24"/>
          <w:szCs w:val="24"/>
        </w:rPr>
        <w:t>należność wynikająca z łączącego strony stosunku prawnego podlegającego dochodzeniu na drodze postępowania cywilnego.</w:t>
      </w:r>
    </w:p>
    <w:p w14:paraId="51FF127C" w14:textId="77777777" w:rsidR="006A06BA" w:rsidRPr="006B6EAA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EAA">
        <w:rPr>
          <w:rFonts w:ascii="Times New Roman" w:hAnsi="Times New Roman" w:cs="Times New Roman"/>
          <w:b/>
          <w:sz w:val="24"/>
          <w:szCs w:val="24"/>
        </w:rPr>
        <w:t>Egzekucja administracyjna</w:t>
      </w:r>
      <w:r w:rsidRPr="006B6EAA">
        <w:rPr>
          <w:rFonts w:ascii="Times New Roman" w:hAnsi="Times New Roman" w:cs="Times New Roman"/>
          <w:sz w:val="24"/>
          <w:szCs w:val="24"/>
        </w:rPr>
        <w:t xml:space="preserve"> –</w:t>
      </w:r>
      <w:r w:rsidR="006A06BA" w:rsidRPr="006B6EAA">
        <w:rPr>
          <w:rFonts w:ascii="Times New Roman" w:hAnsi="Times New Roman" w:cs="Times New Roman"/>
          <w:sz w:val="24"/>
          <w:szCs w:val="24"/>
        </w:rPr>
        <w:t xml:space="preserve"> egzekucja prowadzona na podstawie ustawy</w:t>
      </w:r>
      <w:r w:rsidR="00BE2CBB" w:rsidRPr="006B6EAA">
        <w:rPr>
          <w:rFonts w:ascii="Times New Roman" w:hAnsi="Times New Roman" w:cs="Times New Roman"/>
          <w:sz w:val="24"/>
          <w:szCs w:val="24"/>
        </w:rPr>
        <w:t xml:space="preserve"> z dnia 17 czerwca 1996 r.</w:t>
      </w:r>
      <w:r w:rsidR="006A06BA" w:rsidRPr="006B6EAA">
        <w:rPr>
          <w:rFonts w:ascii="Times New Roman" w:hAnsi="Times New Roman" w:cs="Times New Roman"/>
          <w:sz w:val="24"/>
          <w:szCs w:val="24"/>
        </w:rPr>
        <w:t xml:space="preserve"> o </w:t>
      </w:r>
      <w:r w:rsidR="00BE2CBB" w:rsidRPr="006B6EAA">
        <w:rPr>
          <w:rFonts w:ascii="Times New Roman" w:hAnsi="Times New Roman" w:cs="Times New Roman"/>
          <w:sz w:val="24"/>
          <w:szCs w:val="24"/>
        </w:rPr>
        <w:t>postępowaniu egzekucyjnym</w:t>
      </w:r>
      <w:r w:rsidR="006A06BA" w:rsidRPr="006B6EAA">
        <w:rPr>
          <w:rFonts w:ascii="Times New Roman" w:hAnsi="Times New Roman" w:cs="Times New Roman"/>
          <w:sz w:val="24"/>
          <w:szCs w:val="24"/>
        </w:rPr>
        <w:t xml:space="preserve"> w administracji</w:t>
      </w:r>
      <w:r w:rsidR="00BE2CBB" w:rsidRPr="006B6EAA">
        <w:rPr>
          <w:rFonts w:ascii="Times New Roman" w:hAnsi="Times New Roman" w:cs="Times New Roman"/>
          <w:sz w:val="24"/>
          <w:szCs w:val="24"/>
        </w:rPr>
        <w:t>.</w:t>
      </w:r>
    </w:p>
    <w:p w14:paraId="4174FFC8" w14:textId="77777777" w:rsidR="006A06BA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6EAA">
        <w:rPr>
          <w:rFonts w:ascii="Times New Roman" w:hAnsi="Times New Roman" w:cs="Times New Roman"/>
          <w:b/>
          <w:sz w:val="24"/>
          <w:szCs w:val="24"/>
        </w:rPr>
        <w:t>Egzekucja sądowa</w:t>
      </w:r>
      <w:r w:rsidRPr="006B6EAA">
        <w:rPr>
          <w:rFonts w:ascii="Times New Roman" w:hAnsi="Times New Roman" w:cs="Times New Roman"/>
          <w:sz w:val="24"/>
          <w:szCs w:val="24"/>
        </w:rPr>
        <w:t xml:space="preserve"> –</w:t>
      </w:r>
      <w:r w:rsidR="006A06BA" w:rsidRPr="006B6EAA">
        <w:rPr>
          <w:rFonts w:ascii="Times New Roman" w:hAnsi="Times New Roman" w:cs="Times New Roman"/>
          <w:sz w:val="24"/>
          <w:szCs w:val="24"/>
        </w:rPr>
        <w:t xml:space="preserve"> egzekucja prowadzona na podstawie części III </w:t>
      </w:r>
      <w:r w:rsidR="00BE2CBB" w:rsidRPr="006B6EAA">
        <w:rPr>
          <w:rFonts w:ascii="Times New Roman" w:hAnsi="Times New Roman" w:cs="Times New Roman"/>
          <w:sz w:val="24"/>
          <w:szCs w:val="24"/>
        </w:rPr>
        <w:t>ustawy z dni</w:t>
      </w:r>
      <w:r w:rsidR="007C67B6" w:rsidRPr="006B6EAA">
        <w:rPr>
          <w:rFonts w:ascii="Times New Roman" w:hAnsi="Times New Roman" w:cs="Times New Roman"/>
          <w:sz w:val="24"/>
          <w:szCs w:val="24"/>
        </w:rPr>
        <w:t>a 17 listopada 1964 r. Kodeksu postępowania c</w:t>
      </w:r>
      <w:r w:rsidR="00BE2CBB" w:rsidRPr="006B6EAA">
        <w:rPr>
          <w:rFonts w:ascii="Times New Roman" w:hAnsi="Times New Roman" w:cs="Times New Roman"/>
          <w:sz w:val="24"/>
          <w:szCs w:val="24"/>
        </w:rPr>
        <w:t>ywilnego.</w:t>
      </w:r>
    </w:p>
    <w:p w14:paraId="4085623D" w14:textId="77777777" w:rsidR="00FE274F" w:rsidRPr="00C675C5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Postępowanie mandatowe</w:t>
      </w:r>
      <w:r>
        <w:rPr>
          <w:rFonts w:ascii="Times New Roman" w:hAnsi="Times New Roman" w:cs="Times New Roman"/>
          <w:sz w:val="24"/>
          <w:szCs w:val="24"/>
        </w:rPr>
        <w:t xml:space="preserve"> – postępowanie prowadzone zgodnie z ustawą</w:t>
      </w:r>
      <w:r w:rsidRPr="00C675C5">
        <w:rPr>
          <w:rFonts w:ascii="Times New Roman" w:hAnsi="Times New Roman" w:cs="Times New Roman"/>
          <w:sz w:val="24"/>
          <w:szCs w:val="24"/>
        </w:rPr>
        <w:t xml:space="preserve"> z dnia 2</w:t>
      </w:r>
      <w:r w:rsidR="00BE2CBB" w:rsidRPr="00C675C5">
        <w:rPr>
          <w:rFonts w:ascii="Times New Roman" w:hAnsi="Times New Roman" w:cs="Times New Roman"/>
          <w:sz w:val="24"/>
          <w:szCs w:val="24"/>
        </w:rPr>
        <w:t>4</w:t>
      </w:r>
      <w:r w:rsidRPr="00C675C5">
        <w:rPr>
          <w:rFonts w:ascii="Times New Roman" w:hAnsi="Times New Roman" w:cs="Times New Roman"/>
          <w:sz w:val="24"/>
          <w:szCs w:val="24"/>
        </w:rPr>
        <w:t xml:space="preserve"> </w:t>
      </w:r>
      <w:r w:rsidR="00BE2CBB" w:rsidRPr="00C675C5">
        <w:rPr>
          <w:rFonts w:ascii="Times New Roman" w:hAnsi="Times New Roman" w:cs="Times New Roman"/>
          <w:sz w:val="24"/>
          <w:szCs w:val="24"/>
        </w:rPr>
        <w:t>sierpnia</w:t>
      </w:r>
      <w:r w:rsidRPr="00C675C5">
        <w:rPr>
          <w:rFonts w:ascii="Times New Roman" w:hAnsi="Times New Roman" w:cs="Times New Roman"/>
          <w:sz w:val="24"/>
          <w:szCs w:val="24"/>
        </w:rPr>
        <w:t xml:space="preserve"> 2001 r. kodeks postęp</w:t>
      </w:r>
      <w:r w:rsidR="00BE2CBB" w:rsidRPr="00C675C5">
        <w:rPr>
          <w:rFonts w:ascii="Times New Roman" w:hAnsi="Times New Roman" w:cs="Times New Roman"/>
          <w:sz w:val="24"/>
          <w:szCs w:val="24"/>
        </w:rPr>
        <w:t>owania w sprawach o wykroczenia,</w:t>
      </w:r>
      <w:r w:rsidRPr="00C675C5">
        <w:rPr>
          <w:rFonts w:ascii="Times New Roman" w:hAnsi="Times New Roman" w:cs="Times New Roman"/>
          <w:sz w:val="24"/>
          <w:szCs w:val="24"/>
        </w:rPr>
        <w:t xml:space="preserve"> ustawą z dnia 17 czerwca 1966 roku o postępowan</w:t>
      </w:r>
      <w:r w:rsidR="00BE2CBB" w:rsidRPr="00C675C5">
        <w:rPr>
          <w:rFonts w:ascii="Times New Roman" w:hAnsi="Times New Roman" w:cs="Times New Roman"/>
          <w:sz w:val="24"/>
          <w:szCs w:val="24"/>
        </w:rPr>
        <w:t>iu egzekucyjnym w administracji oraz rozporządzeniem MSWiA z dnia 17 </w:t>
      </w:r>
      <w:r w:rsidRPr="00C675C5">
        <w:rPr>
          <w:rFonts w:ascii="Times New Roman" w:hAnsi="Times New Roman" w:cs="Times New Roman"/>
          <w:sz w:val="24"/>
          <w:szCs w:val="24"/>
        </w:rPr>
        <w:t>listopada 2003 r. w sprawie wykroczeń, za któ</w:t>
      </w:r>
      <w:r w:rsidR="00BE2CBB" w:rsidRPr="00C675C5">
        <w:rPr>
          <w:rFonts w:ascii="Times New Roman" w:hAnsi="Times New Roman" w:cs="Times New Roman"/>
          <w:sz w:val="24"/>
          <w:szCs w:val="24"/>
        </w:rPr>
        <w:t>re strażnicy straży gminnych są </w:t>
      </w:r>
      <w:r w:rsidRPr="00C675C5">
        <w:rPr>
          <w:rFonts w:ascii="Times New Roman" w:hAnsi="Times New Roman" w:cs="Times New Roman"/>
          <w:sz w:val="24"/>
          <w:szCs w:val="24"/>
        </w:rPr>
        <w:t>uprawnieni do nakładania grzywien w drodze mandatu karnego</w:t>
      </w:r>
      <w:r w:rsidR="00BE2CBB" w:rsidRPr="00C675C5">
        <w:rPr>
          <w:rFonts w:ascii="Times New Roman" w:hAnsi="Times New Roman" w:cs="Times New Roman"/>
          <w:sz w:val="24"/>
          <w:szCs w:val="24"/>
        </w:rPr>
        <w:t>.</w:t>
      </w:r>
    </w:p>
    <w:p w14:paraId="58169C0B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6D42AF" w14:textId="77777777" w:rsidR="00FE274F" w:rsidRDefault="00BE2CBB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Uczestnicy procesu windykacji i ich obowiązki</w:t>
      </w:r>
    </w:p>
    <w:p w14:paraId="58A43AF8" w14:textId="77777777" w:rsidR="00FE274F" w:rsidRDefault="00A251F7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Naczelnicy Wydziałów/</w:t>
      </w:r>
      <w:r w:rsidR="00FE274F">
        <w:rPr>
          <w:rFonts w:ascii="Times New Roman" w:hAnsi="Times New Roman" w:cs="Times New Roman"/>
          <w:b/>
          <w:sz w:val="24"/>
          <w:szCs w:val="24"/>
        </w:rPr>
        <w:t xml:space="preserve">Kierownicy referatów prowadzących windykację </w:t>
      </w:r>
      <w:r w:rsidR="00FE274F">
        <w:rPr>
          <w:rFonts w:ascii="Times New Roman" w:hAnsi="Times New Roman" w:cs="Times New Roman"/>
          <w:sz w:val="24"/>
          <w:szCs w:val="24"/>
        </w:rPr>
        <w:t xml:space="preserve">– odpowiadają, w ramach nadzoru, za prowadzących windykację (w zakresie systematycznej kontroli terminowości zapłaty zobowiązań pieniężnych, wszczynania i prowadzenia postępowań windykacyjnych) oraz pozostałych podległych pracowników (w zakresie terminowego przekazywania prowadzącym windykację informacji dotyczących dłużników wraz z aktualną wysokością ich zobowiązań wobec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="00FE274F">
        <w:rPr>
          <w:rFonts w:ascii="Times New Roman" w:hAnsi="Times New Roman" w:cs="Times New Roman"/>
          <w:sz w:val="24"/>
          <w:szCs w:val="24"/>
        </w:rPr>
        <w:t>).</w:t>
      </w:r>
    </w:p>
    <w:p w14:paraId="2F771EA0" w14:textId="77777777" w:rsidR="006A06BA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Prowadzący windykację </w:t>
      </w:r>
      <w:r>
        <w:rPr>
          <w:rFonts w:ascii="Times New Roman" w:hAnsi="Times New Roman" w:cs="Times New Roman"/>
          <w:sz w:val="24"/>
          <w:szCs w:val="24"/>
        </w:rPr>
        <w:t>– są odpowiedzialni za bieżące monitorowanie należności, wszczynanie i przeprowadzanie procedury windykacji należności, o których mowa w niniejszym dokumencie, odpowiadają za terminowe wystawianie i wysyłanie dłużnikom upomnień (załącznik nr 1 lub nr 2) lub wezwań do zapłaty (załącznik nr 3), prowadzenie e</w:t>
      </w:r>
      <w:r w:rsidR="006A06BA">
        <w:rPr>
          <w:rFonts w:ascii="Times New Roman" w:hAnsi="Times New Roman" w:cs="Times New Roman"/>
          <w:sz w:val="24"/>
          <w:szCs w:val="24"/>
        </w:rPr>
        <w:t>widencji wysyłanych dokumentów, kierowanie tytułów wykonawczych do właściwych urzędów skarbowych.</w:t>
      </w:r>
    </w:p>
    <w:p w14:paraId="07DEB47F" w14:textId="589410BB" w:rsidR="00FE274F" w:rsidRPr="00822FCF" w:rsidRDefault="007B3E89" w:rsidP="00BB17DA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Naczelnik Wydziału</w:t>
      </w:r>
      <w:r w:rsidR="00FE274F">
        <w:rPr>
          <w:rFonts w:ascii="Times New Roman" w:hAnsi="Times New Roman" w:cs="Times New Roman"/>
          <w:b/>
          <w:sz w:val="24"/>
          <w:szCs w:val="24"/>
        </w:rPr>
        <w:t xml:space="preserve"> Gospodarki Komunalnej</w:t>
      </w:r>
      <w:r w:rsidR="00FE274F">
        <w:rPr>
          <w:rFonts w:ascii="Times New Roman" w:hAnsi="Times New Roman" w:cs="Times New Roman"/>
          <w:sz w:val="24"/>
          <w:szCs w:val="24"/>
        </w:rPr>
        <w:t xml:space="preserve"> </w:t>
      </w:r>
      <w:r w:rsidRPr="007B3E89">
        <w:rPr>
          <w:rFonts w:ascii="Times New Roman" w:hAnsi="Times New Roman" w:cs="Times New Roman"/>
          <w:b/>
          <w:sz w:val="24"/>
          <w:szCs w:val="24"/>
        </w:rPr>
        <w:t>i Ochrony Środowiska</w:t>
      </w:r>
      <w:r w:rsidR="006A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74F" w:rsidRPr="00822FCF">
        <w:rPr>
          <w:rFonts w:ascii="Times New Roman" w:hAnsi="Times New Roman" w:cs="Times New Roman"/>
          <w:sz w:val="24"/>
          <w:szCs w:val="24"/>
        </w:rPr>
        <w:t xml:space="preserve">– </w:t>
      </w:r>
      <w:r w:rsidR="006A06BA" w:rsidRPr="00822FCF">
        <w:rPr>
          <w:rFonts w:ascii="Times New Roman" w:hAnsi="Times New Roman" w:cs="Times New Roman"/>
          <w:sz w:val="24"/>
          <w:szCs w:val="24"/>
        </w:rPr>
        <w:t>według właściwości określonej w R</w:t>
      </w:r>
      <w:r w:rsidR="001B00D8" w:rsidRPr="00822FCF">
        <w:rPr>
          <w:rFonts w:ascii="Times New Roman" w:hAnsi="Times New Roman" w:cs="Times New Roman"/>
          <w:sz w:val="24"/>
          <w:szCs w:val="24"/>
        </w:rPr>
        <w:t>egulaminie O</w:t>
      </w:r>
      <w:r w:rsidR="006A06BA" w:rsidRPr="00822FCF">
        <w:rPr>
          <w:rFonts w:ascii="Times New Roman" w:hAnsi="Times New Roman" w:cs="Times New Roman"/>
          <w:sz w:val="24"/>
          <w:szCs w:val="24"/>
        </w:rPr>
        <w:t xml:space="preserve">rganizacyjnym  </w:t>
      </w:r>
      <w:r w:rsidR="001B00D8" w:rsidRPr="00822FCF">
        <w:rPr>
          <w:rFonts w:ascii="Times New Roman" w:hAnsi="Times New Roman" w:cs="Times New Roman"/>
          <w:sz w:val="24"/>
          <w:szCs w:val="24"/>
        </w:rPr>
        <w:t xml:space="preserve">Urzędu Miejskiego w Łomży nadanego </w:t>
      </w:r>
      <w:r w:rsidR="001B00D8" w:rsidRPr="005146FC">
        <w:rPr>
          <w:rFonts w:ascii="Times New Roman" w:hAnsi="Times New Roman" w:cs="Times New Roman"/>
          <w:sz w:val="24"/>
          <w:szCs w:val="24"/>
        </w:rPr>
        <w:t xml:space="preserve">zarządzeniem </w:t>
      </w:r>
      <w:bookmarkStart w:id="1" w:name="_Hlk117439220"/>
      <w:r w:rsidR="001B00D8" w:rsidRPr="005146FC">
        <w:rPr>
          <w:rFonts w:ascii="Times New Roman" w:hAnsi="Times New Roman" w:cs="Times New Roman"/>
          <w:sz w:val="24"/>
          <w:szCs w:val="24"/>
        </w:rPr>
        <w:t xml:space="preserve">nr </w:t>
      </w:r>
      <w:r w:rsidR="00C9588C" w:rsidRPr="005146FC">
        <w:rPr>
          <w:rFonts w:ascii="Times New Roman" w:hAnsi="Times New Roman" w:cs="Times New Roman"/>
          <w:sz w:val="24"/>
          <w:szCs w:val="24"/>
        </w:rPr>
        <w:t>163/22</w:t>
      </w:r>
      <w:r w:rsidR="001B00D8" w:rsidRPr="005146FC">
        <w:rPr>
          <w:rFonts w:ascii="Times New Roman" w:hAnsi="Times New Roman" w:cs="Times New Roman"/>
          <w:sz w:val="24"/>
          <w:szCs w:val="24"/>
        </w:rPr>
        <w:t xml:space="preserve"> Prezydenta Miasta Łomży z dnia </w:t>
      </w:r>
      <w:r w:rsidR="00C9588C" w:rsidRPr="005146FC">
        <w:rPr>
          <w:rFonts w:ascii="Times New Roman" w:hAnsi="Times New Roman" w:cs="Times New Roman"/>
          <w:sz w:val="24"/>
          <w:szCs w:val="24"/>
        </w:rPr>
        <w:t>5</w:t>
      </w:r>
      <w:r w:rsidR="001B00D8" w:rsidRPr="005146FC">
        <w:rPr>
          <w:rFonts w:ascii="Times New Roman" w:hAnsi="Times New Roman" w:cs="Times New Roman"/>
          <w:sz w:val="24"/>
          <w:szCs w:val="24"/>
        </w:rPr>
        <w:t xml:space="preserve"> </w:t>
      </w:r>
      <w:r w:rsidR="00C9588C" w:rsidRPr="005146FC">
        <w:rPr>
          <w:rFonts w:ascii="Times New Roman" w:hAnsi="Times New Roman" w:cs="Times New Roman"/>
          <w:sz w:val="24"/>
          <w:szCs w:val="24"/>
        </w:rPr>
        <w:t>maja</w:t>
      </w:r>
      <w:r w:rsidR="001B00D8" w:rsidRPr="005146FC">
        <w:rPr>
          <w:rFonts w:ascii="Times New Roman" w:hAnsi="Times New Roman" w:cs="Times New Roman"/>
          <w:sz w:val="24"/>
          <w:szCs w:val="24"/>
        </w:rPr>
        <w:t xml:space="preserve"> 20</w:t>
      </w:r>
      <w:r w:rsidR="00C9588C" w:rsidRPr="005146FC">
        <w:rPr>
          <w:rFonts w:ascii="Times New Roman" w:hAnsi="Times New Roman" w:cs="Times New Roman"/>
          <w:sz w:val="24"/>
          <w:szCs w:val="24"/>
        </w:rPr>
        <w:t>22</w:t>
      </w:r>
      <w:r w:rsidR="001B00D8" w:rsidRPr="005146FC">
        <w:rPr>
          <w:rFonts w:ascii="Times New Roman" w:hAnsi="Times New Roman" w:cs="Times New Roman"/>
          <w:sz w:val="24"/>
          <w:szCs w:val="24"/>
        </w:rPr>
        <w:t xml:space="preserve"> roku ze zmianami</w:t>
      </w:r>
      <w:bookmarkEnd w:id="1"/>
      <w:r w:rsidR="001B00D8" w:rsidRPr="005146FC">
        <w:rPr>
          <w:rFonts w:ascii="Times New Roman" w:hAnsi="Times New Roman" w:cs="Times New Roman"/>
          <w:sz w:val="24"/>
          <w:szCs w:val="24"/>
        </w:rPr>
        <w:t xml:space="preserve">, </w:t>
      </w:r>
      <w:r w:rsidR="00FE274F" w:rsidRPr="005146FC">
        <w:rPr>
          <w:rFonts w:ascii="Times New Roman" w:hAnsi="Times New Roman" w:cs="Times New Roman"/>
          <w:sz w:val="24"/>
          <w:szCs w:val="24"/>
        </w:rPr>
        <w:t xml:space="preserve">odpowiada za prawidłowe wystawianie decyzji administracyjnych dotyczących </w:t>
      </w:r>
      <w:r w:rsidR="00BB17DA" w:rsidRPr="005146FC">
        <w:rPr>
          <w:rFonts w:ascii="Times New Roman" w:hAnsi="Times New Roman" w:cs="Times New Roman"/>
          <w:sz w:val="24"/>
          <w:szCs w:val="24"/>
        </w:rPr>
        <w:t xml:space="preserve">czasowego </w:t>
      </w:r>
      <w:r w:rsidR="00FE274F" w:rsidRPr="005146FC">
        <w:rPr>
          <w:rFonts w:ascii="Times New Roman" w:hAnsi="Times New Roman" w:cs="Times New Roman"/>
          <w:sz w:val="24"/>
          <w:szCs w:val="24"/>
        </w:rPr>
        <w:t xml:space="preserve">zajęcia pasa drogowego, </w:t>
      </w:r>
      <w:r w:rsidR="00BB17DA" w:rsidRPr="005146FC">
        <w:rPr>
          <w:rFonts w:ascii="Times New Roman" w:hAnsi="Times New Roman" w:cs="Times New Roman"/>
          <w:sz w:val="24"/>
          <w:szCs w:val="24"/>
        </w:rPr>
        <w:t xml:space="preserve">umieszczanie w pasie drogowym urządzeń lub obiektów niezwiązanych z gospodarką drogową lub potrzebami ruchu drogowego oraz na ich przebudowę lub remont, a także reklam, </w:t>
      </w:r>
      <w:r w:rsidR="00BB17DA" w:rsidRPr="005146FC">
        <w:t xml:space="preserve"> </w:t>
      </w:r>
      <w:r w:rsidR="00BB17DA" w:rsidRPr="005146FC">
        <w:rPr>
          <w:rFonts w:ascii="Times New Roman" w:hAnsi="Times New Roman" w:cs="Times New Roman"/>
          <w:sz w:val="24"/>
          <w:szCs w:val="24"/>
        </w:rPr>
        <w:t>zezwoleń na usuwanie drzew i krzewów z terenu nieruchomości, naliczanie opłat i kar za wycinkę drzew i krzewów.</w:t>
      </w:r>
      <w:r w:rsidR="00BB17DA" w:rsidRPr="00C51B9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FE274F">
        <w:rPr>
          <w:rFonts w:ascii="Times New Roman" w:hAnsi="Times New Roman" w:cs="Times New Roman"/>
          <w:sz w:val="24"/>
          <w:szCs w:val="24"/>
        </w:rPr>
        <w:t xml:space="preserve">Odpowiada również za bezzwłoczne przekazanie w/w dokumentów w formie papierowej oraz do końca każdego tygodnia sporządzone decyzje administracyjne w formie elektronicznej </w:t>
      </w:r>
      <w:r w:rsidR="00FE274F" w:rsidRPr="00822FCF">
        <w:rPr>
          <w:rFonts w:ascii="Times New Roman" w:hAnsi="Times New Roman" w:cs="Times New Roman"/>
          <w:sz w:val="24"/>
          <w:szCs w:val="24"/>
        </w:rPr>
        <w:t xml:space="preserve">do </w:t>
      </w:r>
      <w:r w:rsidRPr="00822FCF">
        <w:rPr>
          <w:rFonts w:ascii="Times New Roman" w:hAnsi="Times New Roman" w:cs="Times New Roman"/>
          <w:sz w:val="24"/>
          <w:szCs w:val="24"/>
        </w:rPr>
        <w:t>Wydziału Skarbu i Budżetu</w:t>
      </w:r>
      <w:r w:rsidR="00FE274F" w:rsidRPr="00822FCF">
        <w:rPr>
          <w:rFonts w:ascii="Times New Roman" w:hAnsi="Times New Roman" w:cs="Times New Roman"/>
          <w:sz w:val="24"/>
          <w:szCs w:val="24"/>
        </w:rPr>
        <w:t>.</w:t>
      </w:r>
    </w:p>
    <w:p w14:paraId="05BF33D9" w14:textId="5DCB5458" w:rsidR="00FE274F" w:rsidRPr="00D808F9" w:rsidRDefault="007B3E89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/>
          <w:sz w:val="24"/>
          <w:szCs w:val="24"/>
        </w:rPr>
        <w:t>Naczelnik Wydziału</w:t>
      </w:r>
      <w:r w:rsidR="00FE274F" w:rsidRPr="00822FCF">
        <w:rPr>
          <w:rFonts w:ascii="Times New Roman" w:hAnsi="Times New Roman" w:cs="Times New Roman"/>
          <w:b/>
          <w:sz w:val="24"/>
          <w:szCs w:val="24"/>
        </w:rPr>
        <w:t xml:space="preserve"> Gospodar</w:t>
      </w:r>
      <w:r w:rsidR="00716073" w:rsidRPr="00822FCF">
        <w:rPr>
          <w:rFonts w:ascii="Times New Roman" w:hAnsi="Times New Roman" w:cs="Times New Roman"/>
          <w:b/>
          <w:sz w:val="24"/>
          <w:szCs w:val="24"/>
        </w:rPr>
        <w:t>owania</w:t>
      </w:r>
      <w:r w:rsidR="00FE274F" w:rsidRPr="00822FCF">
        <w:rPr>
          <w:rFonts w:ascii="Times New Roman" w:hAnsi="Times New Roman" w:cs="Times New Roman"/>
          <w:b/>
          <w:sz w:val="24"/>
          <w:szCs w:val="24"/>
        </w:rPr>
        <w:t xml:space="preserve"> Nieruchomościami</w:t>
      </w:r>
      <w:r w:rsidR="00FE274F" w:rsidRPr="00822FCF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17442758"/>
      <w:r w:rsidR="001B00D8" w:rsidRPr="00822FCF">
        <w:rPr>
          <w:rFonts w:ascii="Times New Roman" w:hAnsi="Times New Roman" w:cs="Times New Roman"/>
          <w:sz w:val="24"/>
          <w:szCs w:val="24"/>
        </w:rPr>
        <w:t xml:space="preserve">według właściwości określonej w Regulaminie Organizacyjnym  Urzędu Miejskiego w Łomży nadanego </w:t>
      </w:r>
      <w:r w:rsidR="001B00D8" w:rsidRPr="00363CAC">
        <w:rPr>
          <w:rFonts w:ascii="Times New Roman" w:hAnsi="Times New Roman" w:cs="Times New Roman"/>
          <w:sz w:val="24"/>
          <w:szCs w:val="24"/>
        </w:rPr>
        <w:t xml:space="preserve">zarządzeniem </w:t>
      </w:r>
      <w:bookmarkStart w:id="3" w:name="_Hlk117440525"/>
      <w:r w:rsidR="00C9588C" w:rsidRPr="00363CAC">
        <w:rPr>
          <w:rFonts w:ascii="Times New Roman" w:hAnsi="Times New Roman" w:cs="Times New Roman"/>
          <w:sz w:val="24"/>
          <w:szCs w:val="24"/>
        </w:rPr>
        <w:t>nr 163/22 Prezydenta Miasta Łomży z dnia 5 maja 2022 roku ze zmianami</w:t>
      </w:r>
      <w:bookmarkEnd w:id="3"/>
      <w:r w:rsidR="001B00D8" w:rsidRPr="00363CAC">
        <w:rPr>
          <w:rFonts w:ascii="Times New Roman" w:hAnsi="Times New Roman" w:cs="Times New Roman"/>
          <w:sz w:val="24"/>
          <w:szCs w:val="24"/>
        </w:rPr>
        <w:t xml:space="preserve">, </w:t>
      </w:r>
      <w:r w:rsidR="00FE274F" w:rsidRPr="00363CAC">
        <w:rPr>
          <w:rFonts w:ascii="Times New Roman" w:hAnsi="Times New Roman" w:cs="Times New Roman"/>
          <w:sz w:val="24"/>
          <w:szCs w:val="24"/>
        </w:rPr>
        <w:t>odpo</w:t>
      </w:r>
      <w:r w:rsidR="00FE274F" w:rsidRPr="00822FCF">
        <w:rPr>
          <w:rFonts w:ascii="Times New Roman" w:hAnsi="Times New Roman" w:cs="Times New Roman"/>
          <w:sz w:val="24"/>
          <w:szCs w:val="24"/>
        </w:rPr>
        <w:t>wiada za</w:t>
      </w:r>
      <w:bookmarkEnd w:id="2"/>
      <w:r w:rsidR="00FE274F" w:rsidRPr="00822FCF">
        <w:rPr>
          <w:rFonts w:ascii="Times New Roman" w:hAnsi="Times New Roman" w:cs="Times New Roman"/>
          <w:sz w:val="24"/>
          <w:szCs w:val="24"/>
        </w:rPr>
        <w:t xml:space="preserve"> prawidłowe i terminowe dokonywanie wyliczeń kwoty przypisów</w:t>
      </w:r>
      <w:r w:rsidR="00FE274F">
        <w:rPr>
          <w:rFonts w:ascii="Times New Roman" w:hAnsi="Times New Roman" w:cs="Times New Roman"/>
          <w:sz w:val="24"/>
          <w:szCs w:val="24"/>
        </w:rPr>
        <w:t xml:space="preserve"> na kontach kontrahentów wynikających z użytkowania wieczystego, przekształcenia wieczystego użytkowania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="00FE274F">
        <w:rPr>
          <w:rFonts w:ascii="Times New Roman" w:hAnsi="Times New Roman" w:cs="Times New Roman"/>
          <w:sz w:val="24"/>
          <w:szCs w:val="24"/>
        </w:rPr>
        <w:t xml:space="preserve">w prawo własności, dzierżawy i użyczenia nieruchomości należących do Gminy, decyzji dotyczących opłaty </w:t>
      </w:r>
      <w:proofErr w:type="spellStart"/>
      <w:r w:rsidR="00FE274F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="00FE274F">
        <w:rPr>
          <w:rFonts w:ascii="Times New Roman" w:hAnsi="Times New Roman" w:cs="Times New Roman"/>
          <w:sz w:val="24"/>
          <w:szCs w:val="24"/>
        </w:rPr>
        <w:t>, renty planistycznej, opłaty z tytułu zakończonej</w:t>
      </w:r>
      <w:r w:rsidR="00363CAC">
        <w:rPr>
          <w:rFonts w:ascii="Times New Roman" w:hAnsi="Times New Roman" w:cs="Times New Roman"/>
          <w:sz w:val="24"/>
          <w:szCs w:val="24"/>
        </w:rPr>
        <w:t xml:space="preserve"> procedury scalania i podziału, </w:t>
      </w:r>
      <w:r w:rsidR="00FE274F">
        <w:rPr>
          <w:rFonts w:ascii="Times New Roman" w:hAnsi="Times New Roman" w:cs="Times New Roman"/>
          <w:sz w:val="24"/>
          <w:szCs w:val="24"/>
        </w:rPr>
        <w:t xml:space="preserve">redyskonta weksla od płatności </w:t>
      </w:r>
      <w:r w:rsidR="00FE274F" w:rsidRPr="00363CAC">
        <w:rPr>
          <w:rFonts w:ascii="Times New Roman" w:hAnsi="Times New Roman" w:cs="Times New Roman"/>
          <w:sz w:val="24"/>
          <w:szCs w:val="24"/>
        </w:rPr>
        <w:t>rozłożonych na raty</w:t>
      </w:r>
      <w:r w:rsidR="00661CB7" w:rsidRPr="00363CAC">
        <w:rPr>
          <w:rFonts w:ascii="Times New Roman" w:hAnsi="Times New Roman" w:cs="Times New Roman"/>
          <w:sz w:val="24"/>
          <w:szCs w:val="24"/>
        </w:rPr>
        <w:t xml:space="preserve"> oraz sprzedaży </w:t>
      </w:r>
      <w:r w:rsidR="00661CB7" w:rsidRPr="00D808F9">
        <w:rPr>
          <w:rFonts w:ascii="Times New Roman" w:hAnsi="Times New Roman" w:cs="Times New Roman"/>
          <w:sz w:val="24"/>
          <w:szCs w:val="24"/>
        </w:rPr>
        <w:t>nieruchomości</w:t>
      </w:r>
      <w:r w:rsidR="00FE274F" w:rsidRPr="00D808F9">
        <w:rPr>
          <w:rFonts w:ascii="Times New Roman" w:hAnsi="Times New Roman" w:cs="Times New Roman"/>
          <w:sz w:val="24"/>
          <w:szCs w:val="24"/>
        </w:rPr>
        <w:t>, a także za bezzwłoczne przekazanie odpo</w:t>
      </w:r>
      <w:r w:rsidR="00363CAC" w:rsidRPr="00D808F9">
        <w:rPr>
          <w:rFonts w:ascii="Times New Roman" w:hAnsi="Times New Roman" w:cs="Times New Roman"/>
          <w:sz w:val="24"/>
          <w:szCs w:val="24"/>
        </w:rPr>
        <w:t xml:space="preserve">wiednich dokumentów ( </w:t>
      </w:r>
      <w:r w:rsidR="00661CB7" w:rsidRPr="00D808F9">
        <w:rPr>
          <w:rFonts w:ascii="Times New Roman" w:hAnsi="Times New Roman" w:cs="Times New Roman"/>
          <w:sz w:val="24"/>
          <w:szCs w:val="24"/>
        </w:rPr>
        <w:t>zestawień</w:t>
      </w:r>
      <w:r w:rsidR="00FE274F" w:rsidRPr="00D808F9">
        <w:rPr>
          <w:rFonts w:ascii="Times New Roman" w:hAnsi="Times New Roman" w:cs="Times New Roman"/>
          <w:sz w:val="24"/>
          <w:szCs w:val="24"/>
        </w:rPr>
        <w:t xml:space="preserve">, decyzji, umów, aktów notarialnych i innych) do </w:t>
      </w:r>
      <w:r w:rsidRPr="00D808F9">
        <w:rPr>
          <w:rFonts w:ascii="Times New Roman" w:hAnsi="Times New Roman" w:cs="Times New Roman"/>
          <w:sz w:val="24"/>
          <w:szCs w:val="24"/>
        </w:rPr>
        <w:t>Wydziału Skarbu i Budżetu</w:t>
      </w:r>
      <w:r w:rsidR="00FE274F" w:rsidRPr="00D808F9">
        <w:rPr>
          <w:rFonts w:ascii="Times New Roman" w:hAnsi="Times New Roman" w:cs="Times New Roman"/>
          <w:sz w:val="24"/>
          <w:szCs w:val="24"/>
        </w:rPr>
        <w:t>.</w:t>
      </w:r>
    </w:p>
    <w:p w14:paraId="09248F24" w14:textId="661C112A" w:rsidR="00CE295D" w:rsidRPr="00D808F9" w:rsidRDefault="00C51B96" w:rsidP="00C51B96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8F9">
        <w:rPr>
          <w:rFonts w:ascii="Times New Roman" w:hAnsi="Times New Roman" w:cs="Times New Roman"/>
          <w:b/>
          <w:bCs/>
          <w:sz w:val="24"/>
          <w:szCs w:val="24"/>
        </w:rPr>
        <w:t xml:space="preserve">Naczelnik Oddziału Komunikacji w ramach Centrum Obsługi Mieszkańców </w:t>
      </w:r>
      <w:r w:rsidRPr="00D808F9">
        <w:rPr>
          <w:rFonts w:ascii="Times New Roman" w:hAnsi="Times New Roman" w:cs="Times New Roman"/>
          <w:sz w:val="24"/>
          <w:szCs w:val="24"/>
        </w:rPr>
        <w:t>według właściwości określonej w Regulaminie Organizacyjnym Urzędu Miejskiego w Łomży nadanego zarządzeniem nr 163/22 Prezydenta Miasta Łomży z dnia 5 maja 2022 roku ze zmianami, odpowiada za wydawanie decyzji o nałożeniu kar pieniężnych podmiotom uprawnionym do profesjonalnej rejestracji pojazdów, o nałożeniu kar pieniężnych właścicielom pojazdów, którzy wbrew obowiązkowi nie rejestrują pojazdu lub nie zawiadamiają starosty o nabyciu lub zbyciu pojazdu w terminie 30 dni</w:t>
      </w:r>
      <w:r w:rsidR="00B54249" w:rsidRPr="00D808F9">
        <w:rPr>
          <w:rFonts w:ascii="Times New Roman" w:hAnsi="Times New Roman" w:cs="Times New Roman"/>
          <w:sz w:val="24"/>
          <w:szCs w:val="24"/>
        </w:rPr>
        <w:t>, a także za bezzwłoczne przekazanie odpowiednich dokumentów (zestawień, decyzji i innych) do Wydziału Skarbu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="00B54249" w:rsidRPr="00D808F9">
        <w:rPr>
          <w:rFonts w:ascii="Times New Roman" w:hAnsi="Times New Roman" w:cs="Times New Roman"/>
          <w:sz w:val="24"/>
          <w:szCs w:val="24"/>
        </w:rPr>
        <w:t xml:space="preserve"> i Budżetu.</w:t>
      </w:r>
    </w:p>
    <w:p w14:paraId="1334B8CB" w14:textId="75E17A41" w:rsidR="006A06BA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F9">
        <w:rPr>
          <w:rFonts w:ascii="Times New Roman" w:hAnsi="Times New Roman" w:cs="Times New Roman"/>
          <w:b/>
          <w:sz w:val="24"/>
          <w:szCs w:val="24"/>
        </w:rPr>
        <w:t>Biuro Prawne Urzędu</w:t>
      </w:r>
      <w:r w:rsidRPr="00D808F9">
        <w:rPr>
          <w:rFonts w:ascii="Times New Roman" w:hAnsi="Times New Roman" w:cs="Times New Roman"/>
          <w:sz w:val="24"/>
          <w:szCs w:val="24"/>
        </w:rPr>
        <w:t xml:space="preserve"> – </w:t>
      </w:r>
      <w:r w:rsidR="001B00D8" w:rsidRPr="00D808F9">
        <w:rPr>
          <w:rFonts w:ascii="Times New Roman" w:hAnsi="Times New Roman" w:cs="Times New Roman"/>
          <w:sz w:val="24"/>
          <w:szCs w:val="24"/>
        </w:rPr>
        <w:t xml:space="preserve">według właściwości określonej w Regulaminie Organizacyjnym  Urzędu Miejskiego w Łomży nadanego zarządzeniem </w:t>
      </w:r>
      <w:r w:rsidR="00661CB7" w:rsidRPr="00D808F9">
        <w:rPr>
          <w:rFonts w:ascii="Times New Roman" w:hAnsi="Times New Roman" w:cs="Times New Roman"/>
          <w:sz w:val="24"/>
          <w:szCs w:val="24"/>
        </w:rPr>
        <w:t xml:space="preserve">nr 163/22 Prezydenta Miasta Łomży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="00661CB7" w:rsidRPr="00D808F9">
        <w:rPr>
          <w:rFonts w:ascii="Times New Roman" w:hAnsi="Times New Roman" w:cs="Times New Roman"/>
          <w:sz w:val="24"/>
          <w:szCs w:val="24"/>
        </w:rPr>
        <w:t>z dnia 5 maja 2022 roku ze zmianami</w:t>
      </w:r>
      <w:r w:rsidR="001B00D8" w:rsidRPr="00D808F9">
        <w:rPr>
          <w:rFonts w:ascii="Times New Roman" w:hAnsi="Times New Roman" w:cs="Times New Roman"/>
          <w:sz w:val="24"/>
          <w:szCs w:val="24"/>
        </w:rPr>
        <w:t xml:space="preserve">, </w:t>
      </w:r>
      <w:r w:rsidR="006A06BA" w:rsidRPr="00D808F9">
        <w:rPr>
          <w:rFonts w:ascii="Times New Roman" w:hAnsi="Times New Roman" w:cs="Times New Roman"/>
          <w:sz w:val="24"/>
          <w:szCs w:val="24"/>
        </w:rPr>
        <w:t xml:space="preserve">pełni </w:t>
      </w:r>
      <w:r w:rsidR="00661CB7" w:rsidRPr="00D808F9">
        <w:rPr>
          <w:rFonts w:ascii="Times New Roman" w:hAnsi="Times New Roman" w:cs="Times New Roman"/>
          <w:sz w:val="24"/>
          <w:szCs w:val="24"/>
        </w:rPr>
        <w:t>nadzór prawny nad egzekucją należności Miasta w zakresie opiniowania spraw szczególnie skomplikowanych</w:t>
      </w:r>
      <w:r w:rsidR="00661CB7">
        <w:rPr>
          <w:rFonts w:ascii="Times New Roman" w:hAnsi="Times New Roman" w:cs="Times New Roman"/>
          <w:sz w:val="24"/>
          <w:szCs w:val="24"/>
        </w:rPr>
        <w:t>.</w:t>
      </w:r>
    </w:p>
    <w:p w14:paraId="68A1F69F" w14:textId="526371C5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F9">
        <w:rPr>
          <w:rFonts w:ascii="Times New Roman" w:hAnsi="Times New Roman" w:cs="Times New Roman"/>
          <w:b/>
          <w:sz w:val="24"/>
          <w:szCs w:val="24"/>
        </w:rPr>
        <w:t xml:space="preserve">Komendant Straży </w:t>
      </w:r>
      <w:r w:rsidR="007B3E89" w:rsidRPr="00D808F9">
        <w:rPr>
          <w:rFonts w:ascii="Times New Roman" w:hAnsi="Times New Roman" w:cs="Times New Roman"/>
          <w:b/>
          <w:sz w:val="24"/>
          <w:szCs w:val="24"/>
        </w:rPr>
        <w:t>Miejskiej</w:t>
      </w:r>
      <w:r w:rsidRPr="00D80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7AC" w:rsidRPr="00D808F9">
        <w:rPr>
          <w:rFonts w:ascii="Times New Roman" w:hAnsi="Times New Roman" w:cs="Times New Roman"/>
          <w:b/>
          <w:sz w:val="24"/>
          <w:szCs w:val="24"/>
        </w:rPr>
        <w:t>Ł</w:t>
      </w:r>
      <w:r w:rsidR="00716073" w:rsidRPr="00D808F9">
        <w:rPr>
          <w:rFonts w:ascii="Times New Roman" w:hAnsi="Times New Roman" w:cs="Times New Roman"/>
          <w:b/>
          <w:sz w:val="24"/>
          <w:szCs w:val="24"/>
        </w:rPr>
        <w:t>omży</w:t>
      </w:r>
      <w:r w:rsidR="006A06BA" w:rsidRPr="00D80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8F9">
        <w:rPr>
          <w:rFonts w:ascii="Times New Roman" w:hAnsi="Times New Roman" w:cs="Times New Roman"/>
          <w:sz w:val="24"/>
          <w:szCs w:val="24"/>
        </w:rPr>
        <w:t xml:space="preserve">– odpowiada za terminowe przekazywanie przez Straż </w:t>
      </w:r>
      <w:r w:rsidR="007B3E89" w:rsidRPr="00D808F9">
        <w:rPr>
          <w:rFonts w:ascii="Times New Roman" w:hAnsi="Times New Roman" w:cs="Times New Roman"/>
          <w:sz w:val="24"/>
          <w:szCs w:val="24"/>
        </w:rPr>
        <w:t>Miejską</w:t>
      </w:r>
      <w:r w:rsidRPr="00D808F9">
        <w:rPr>
          <w:rFonts w:ascii="Times New Roman" w:hAnsi="Times New Roman" w:cs="Times New Roman"/>
          <w:sz w:val="24"/>
          <w:szCs w:val="24"/>
        </w:rPr>
        <w:t xml:space="preserve"> informacji z bloczków mandatowych (rozlic</w:t>
      </w:r>
      <w:r w:rsidR="001B00D8" w:rsidRPr="00D808F9">
        <w:rPr>
          <w:rFonts w:ascii="Times New Roman" w:hAnsi="Times New Roman" w:cs="Times New Roman"/>
          <w:sz w:val="24"/>
          <w:szCs w:val="24"/>
        </w:rPr>
        <w:t>zeń bloczków mandatów karnych i </w:t>
      </w:r>
      <w:r w:rsidRPr="00D808F9">
        <w:rPr>
          <w:rFonts w:ascii="Times New Roman" w:hAnsi="Times New Roman" w:cs="Times New Roman"/>
          <w:sz w:val="24"/>
          <w:szCs w:val="24"/>
        </w:rPr>
        <w:t>odcinków D wystawionych mandatów) niezbędnych do nanies</w:t>
      </w:r>
      <w:r w:rsidR="00D808F9" w:rsidRPr="00D808F9">
        <w:rPr>
          <w:rFonts w:ascii="Times New Roman" w:hAnsi="Times New Roman" w:cs="Times New Roman"/>
          <w:sz w:val="24"/>
          <w:szCs w:val="24"/>
        </w:rPr>
        <w:t>ienia przypisów księgowych oraz</w:t>
      </w:r>
      <w:r w:rsidR="00B54249" w:rsidRPr="00D808F9">
        <w:rPr>
          <w:rFonts w:ascii="Times New Roman" w:hAnsi="Times New Roman" w:cs="Times New Roman"/>
          <w:sz w:val="24"/>
          <w:szCs w:val="24"/>
        </w:rPr>
        <w:t xml:space="preserve"> wszczęcie</w:t>
      </w:r>
      <w:r w:rsidRPr="00D80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 egzekucyjnego</w:t>
      </w:r>
      <w:r w:rsidR="002132CF">
        <w:rPr>
          <w:rFonts w:ascii="Times New Roman" w:hAnsi="Times New Roman" w:cs="Times New Roman"/>
          <w:sz w:val="24"/>
          <w:szCs w:val="24"/>
        </w:rPr>
        <w:t>.</w:t>
      </w:r>
    </w:p>
    <w:p w14:paraId="287F186A" w14:textId="77777777" w:rsidR="006A06BA" w:rsidRDefault="006A06BA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D86E81" w14:textId="77777777" w:rsidR="00FE274F" w:rsidRDefault="001B00D8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Postępowanie w przypadku wystąpienia zaległości</w:t>
      </w:r>
    </w:p>
    <w:p w14:paraId="68817709" w14:textId="3EA94789" w:rsidR="00DD3624" w:rsidRPr="00D808F9" w:rsidRDefault="00DD3624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F9">
        <w:rPr>
          <w:rFonts w:ascii="Times New Roman" w:hAnsi="Times New Roman" w:cs="Times New Roman"/>
          <w:sz w:val="24"/>
          <w:szCs w:val="24"/>
        </w:rPr>
        <w:t>Pracownicy prowadzący windykację niepodatkowych należności budżetowych dokonują na bieżąco kontroli terminowej realizacji zobowiązań poprzez analizę kont dłużników.</w:t>
      </w:r>
    </w:p>
    <w:p w14:paraId="40141617" w14:textId="7E2B9165" w:rsidR="00FE274F" w:rsidRPr="00D808F9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F9">
        <w:rPr>
          <w:rFonts w:ascii="Times New Roman" w:hAnsi="Times New Roman" w:cs="Times New Roman"/>
          <w:sz w:val="24"/>
          <w:szCs w:val="24"/>
        </w:rPr>
        <w:t>Należności stają się zaległościami następnego dnia po upływie te</w:t>
      </w:r>
      <w:r w:rsidR="00822FCF" w:rsidRPr="00D808F9">
        <w:rPr>
          <w:rFonts w:ascii="Times New Roman" w:hAnsi="Times New Roman" w:cs="Times New Roman"/>
          <w:sz w:val="24"/>
          <w:szCs w:val="24"/>
        </w:rPr>
        <w:t>rminu ich płatności</w:t>
      </w:r>
      <w:r w:rsidR="00822FCF">
        <w:rPr>
          <w:rFonts w:ascii="Times New Roman" w:hAnsi="Times New Roman" w:cs="Times New Roman"/>
          <w:sz w:val="24"/>
          <w:szCs w:val="24"/>
        </w:rPr>
        <w:t>, jeżeli nie </w:t>
      </w:r>
      <w:r>
        <w:rPr>
          <w:rFonts w:ascii="Times New Roman" w:hAnsi="Times New Roman" w:cs="Times New Roman"/>
          <w:sz w:val="24"/>
          <w:szCs w:val="24"/>
        </w:rPr>
        <w:t xml:space="preserve">jest on dniem ustawowo wolnym od pracy. Jeżeli termin płatności przypada na dzień ustawowo </w:t>
      </w:r>
      <w:r w:rsidRPr="00C37194">
        <w:rPr>
          <w:rFonts w:ascii="Times New Roman" w:hAnsi="Times New Roman" w:cs="Times New Roman"/>
          <w:sz w:val="24"/>
          <w:szCs w:val="24"/>
        </w:rPr>
        <w:t>wolny od pracy, terminem płatności jest następny najbliżs</w:t>
      </w:r>
      <w:r w:rsidR="00822FCF">
        <w:rPr>
          <w:rFonts w:ascii="Times New Roman" w:hAnsi="Times New Roman" w:cs="Times New Roman"/>
          <w:sz w:val="24"/>
          <w:szCs w:val="24"/>
        </w:rPr>
        <w:t xml:space="preserve">zy dzień powszedni (roboczy). </w:t>
      </w:r>
      <w:r w:rsidR="00822FCF" w:rsidRPr="00D808F9">
        <w:rPr>
          <w:rFonts w:ascii="Times New Roman" w:hAnsi="Times New Roman" w:cs="Times New Roman"/>
          <w:sz w:val="24"/>
          <w:szCs w:val="24"/>
        </w:rPr>
        <w:t>W </w:t>
      </w:r>
      <w:r w:rsidRPr="00D808F9">
        <w:rPr>
          <w:rFonts w:ascii="Times New Roman" w:hAnsi="Times New Roman" w:cs="Times New Roman"/>
          <w:sz w:val="24"/>
          <w:szCs w:val="24"/>
        </w:rPr>
        <w:t>przypadku nieterminowego uregulowania nal</w:t>
      </w:r>
      <w:r w:rsidR="00822FCF" w:rsidRPr="00D808F9">
        <w:rPr>
          <w:rFonts w:ascii="Times New Roman" w:hAnsi="Times New Roman" w:cs="Times New Roman"/>
          <w:sz w:val="24"/>
          <w:szCs w:val="24"/>
        </w:rPr>
        <w:t>eżności naliczane są odsetki za </w:t>
      </w:r>
      <w:r w:rsidRPr="00D808F9">
        <w:rPr>
          <w:rFonts w:ascii="Times New Roman" w:hAnsi="Times New Roman" w:cs="Times New Roman"/>
          <w:sz w:val="24"/>
          <w:szCs w:val="24"/>
        </w:rPr>
        <w:t xml:space="preserve">opóźnienie. </w:t>
      </w:r>
      <w:r w:rsidR="002038F7" w:rsidRPr="00D80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6BB000" w14:textId="66DC5B39" w:rsidR="00BD2F16" w:rsidRPr="00D808F9" w:rsidRDefault="00D85F64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808F9">
        <w:rPr>
          <w:rFonts w:ascii="Times New Roman" w:hAnsi="Times New Roman" w:cs="Times New Roman"/>
          <w:sz w:val="24"/>
          <w:szCs w:val="24"/>
        </w:rPr>
        <w:t xml:space="preserve">W procesie </w:t>
      </w:r>
      <w:r w:rsidR="00D808F9" w:rsidRPr="00D808F9">
        <w:rPr>
          <w:rFonts w:ascii="Times New Roman" w:hAnsi="Times New Roman" w:cs="Times New Roman"/>
          <w:sz w:val="24"/>
          <w:szCs w:val="24"/>
        </w:rPr>
        <w:t>przed egzekucyjnym</w:t>
      </w:r>
      <w:r w:rsidR="00BD2F16" w:rsidRPr="00D808F9">
        <w:rPr>
          <w:rFonts w:ascii="Times New Roman" w:hAnsi="Times New Roman" w:cs="Times New Roman"/>
          <w:sz w:val="24"/>
          <w:szCs w:val="24"/>
        </w:rPr>
        <w:t xml:space="preserve"> pracownicy podejmują, w miarę możliwości, działania informacyjne w</w:t>
      </w:r>
      <w:r w:rsidR="002038F7" w:rsidRPr="00D808F9">
        <w:rPr>
          <w:rFonts w:ascii="Times New Roman" w:hAnsi="Times New Roman" w:cs="Times New Roman"/>
          <w:sz w:val="24"/>
          <w:szCs w:val="24"/>
        </w:rPr>
        <w:t xml:space="preserve"> formie ustnej lub pisemnej </w:t>
      </w:r>
      <w:r w:rsidR="00BD2F16" w:rsidRPr="00D808F9">
        <w:rPr>
          <w:rFonts w:ascii="Times New Roman" w:hAnsi="Times New Roman" w:cs="Times New Roman"/>
          <w:sz w:val="24"/>
          <w:szCs w:val="24"/>
        </w:rPr>
        <w:t>poprzez znane i dostępne środki komunikacji, takie jak: telefon, SMS, e-mail itp., jeżeli zachodzi przypuszczenie, że zobowiązany wykona dobrowolnie obowiązek zapłaty należności.</w:t>
      </w:r>
    </w:p>
    <w:p w14:paraId="5DA05848" w14:textId="5C6F96DF" w:rsidR="00FE274F" w:rsidRPr="003773F0" w:rsidRDefault="00FE274F" w:rsidP="000A1C7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3F0">
        <w:rPr>
          <w:rFonts w:ascii="Times New Roman" w:hAnsi="Times New Roman" w:cs="Times New Roman"/>
          <w:sz w:val="24"/>
          <w:szCs w:val="24"/>
        </w:rPr>
        <w:t>Proces windykacji wszczyna się, gdy zob</w:t>
      </w:r>
      <w:r w:rsidR="000A1C7F" w:rsidRPr="003773F0">
        <w:rPr>
          <w:rFonts w:ascii="Times New Roman" w:hAnsi="Times New Roman" w:cs="Times New Roman"/>
          <w:sz w:val="24"/>
          <w:szCs w:val="24"/>
        </w:rPr>
        <w:t xml:space="preserve">owiązany opóźnia się z zapłatą należności,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="000A1C7F" w:rsidRPr="003773F0">
        <w:rPr>
          <w:rFonts w:ascii="Times New Roman" w:hAnsi="Times New Roman" w:cs="Times New Roman"/>
          <w:sz w:val="24"/>
          <w:szCs w:val="24"/>
        </w:rPr>
        <w:t>w terminach wskazanych zgodnie z szczegółowym wykazem należności</w:t>
      </w:r>
      <w:r w:rsidR="006A00AB" w:rsidRPr="003773F0">
        <w:rPr>
          <w:rFonts w:ascii="Times New Roman" w:hAnsi="Times New Roman" w:cs="Times New Roman"/>
          <w:sz w:val="24"/>
          <w:szCs w:val="24"/>
        </w:rPr>
        <w:t xml:space="preserve"> podlegających windykacji w § 9, przy czym dochodzenie należności</w:t>
      </w:r>
      <w:r w:rsidR="00361289" w:rsidRPr="003773F0">
        <w:rPr>
          <w:rFonts w:ascii="Times New Roman" w:hAnsi="Times New Roman" w:cs="Times New Roman"/>
          <w:sz w:val="24"/>
          <w:szCs w:val="24"/>
        </w:rPr>
        <w:t xml:space="preserve"> z tytułu czynszów można rozpocząć po upływie terminu wymagalności dwóch należności czynszowych. </w:t>
      </w:r>
    </w:p>
    <w:p w14:paraId="6B679985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797B95" w14:textId="77777777" w:rsidR="00FE274F" w:rsidRDefault="00822FCF" w:rsidP="00FE274F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Postępowanie w przypadku wystąpienia zaległości publicznoprawnej</w:t>
      </w:r>
    </w:p>
    <w:p w14:paraId="54DCD83E" w14:textId="21576AA3" w:rsidR="00173F93" w:rsidRDefault="00FE274F" w:rsidP="00AB72C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należności powstałych na podstawie decyzji administracyjnych dłuż</w:t>
      </w:r>
      <w:r w:rsidR="002940D0">
        <w:rPr>
          <w:rFonts w:ascii="Times New Roman" w:hAnsi="Times New Roman" w:cs="Times New Roman"/>
          <w:sz w:val="24"/>
          <w:szCs w:val="24"/>
        </w:rPr>
        <w:t>nikowi wysyłane jest upomnienie</w:t>
      </w:r>
      <w:r w:rsidR="00EF22D4">
        <w:rPr>
          <w:rFonts w:ascii="Times New Roman" w:hAnsi="Times New Roman" w:cs="Times New Roman"/>
          <w:sz w:val="24"/>
          <w:szCs w:val="24"/>
        </w:rPr>
        <w:t>. Jeżeli wartość nale</w:t>
      </w:r>
      <w:r w:rsidR="00BE1B99">
        <w:rPr>
          <w:rFonts w:ascii="Times New Roman" w:hAnsi="Times New Roman" w:cs="Times New Roman"/>
          <w:sz w:val="24"/>
          <w:szCs w:val="24"/>
        </w:rPr>
        <w:t>ż</w:t>
      </w:r>
      <w:r w:rsidR="00EF22D4">
        <w:rPr>
          <w:rFonts w:ascii="Times New Roman" w:hAnsi="Times New Roman" w:cs="Times New Roman"/>
          <w:sz w:val="24"/>
          <w:szCs w:val="24"/>
        </w:rPr>
        <w:t xml:space="preserve">ności </w:t>
      </w:r>
      <w:r w:rsidR="00173F93" w:rsidRPr="000A1C7F">
        <w:rPr>
          <w:rFonts w:ascii="Times New Roman" w:hAnsi="Times New Roman" w:cs="Times New Roman"/>
          <w:sz w:val="24"/>
          <w:szCs w:val="24"/>
        </w:rPr>
        <w:t xml:space="preserve">nie przekracza dziesięciokrotności kosztów upomnienia </w:t>
      </w:r>
      <w:r w:rsidR="00BE1B99">
        <w:rPr>
          <w:rFonts w:ascii="Times New Roman" w:hAnsi="Times New Roman" w:cs="Times New Roman"/>
          <w:sz w:val="24"/>
          <w:szCs w:val="24"/>
        </w:rPr>
        <w:t xml:space="preserve">zobowiązanemu przesyła się upomnienie </w:t>
      </w:r>
      <w:r w:rsidR="00173F93" w:rsidRPr="000A1C7F">
        <w:rPr>
          <w:rFonts w:ascii="Times New Roman" w:hAnsi="Times New Roman" w:cs="Times New Roman"/>
          <w:sz w:val="24"/>
          <w:szCs w:val="24"/>
        </w:rPr>
        <w:t>przed upływem 6 miesięcy poprzedzających upływ terminu</w:t>
      </w:r>
      <w:r w:rsidR="00173F93">
        <w:rPr>
          <w:rFonts w:ascii="Times New Roman" w:hAnsi="Times New Roman" w:cs="Times New Roman"/>
          <w:sz w:val="24"/>
          <w:szCs w:val="24"/>
        </w:rPr>
        <w:t xml:space="preserve"> </w:t>
      </w:r>
      <w:r w:rsidR="00173F93" w:rsidRPr="000A1C7F">
        <w:rPr>
          <w:rFonts w:ascii="Times New Roman" w:hAnsi="Times New Roman" w:cs="Times New Roman"/>
          <w:sz w:val="24"/>
          <w:szCs w:val="24"/>
        </w:rPr>
        <w:t>przedawnienia należności pieniężnej</w:t>
      </w:r>
      <w:r w:rsidR="00173F93">
        <w:rPr>
          <w:rFonts w:ascii="Times New Roman" w:hAnsi="Times New Roman" w:cs="Times New Roman"/>
          <w:sz w:val="24"/>
          <w:szCs w:val="24"/>
        </w:rPr>
        <w:t>.</w:t>
      </w:r>
      <w:r w:rsidR="00AB72C1" w:rsidRPr="00AB72C1">
        <w:t xml:space="preserve"> </w:t>
      </w:r>
    </w:p>
    <w:p w14:paraId="4F86A4C5" w14:textId="3FFBE039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 sporządza się w dwóch egzemplarzach, z których jeden przeznaczony jest dla zobowiązanego, a drugi pozostaje w aktach sprawy </w:t>
      </w:r>
      <w:r w:rsidRPr="00A6130B">
        <w:rPr>
          <w:rFonts w:ascii="Times New Roman" w:hAnsi="Times New Roman" w:cs="Times New Roman"/>
          <w:sz w:val="24"/>
          <w:szCs w:val="24"/>
        </w:rPr>
        <w:t xml:space="preserve">w </w:t>
      </w:r>
      <w:r w:rsidR="005F3A43" w:rsidRPr="00A6130B">
        <w:rPr>
          <w:rFonts w:ascii="Times New Roman" w:hAnsi="Times New Roman" w:cs="Times New Roman"/>
          <w:sz w:val="24"/>
          <w:szCs w:val="24"/>
        </w:rPr>
        <w:t xml:space="preserve">komórce </w:t>
      </w:r>
      <w:r w:rsidRPr="00A6130B">
        <w:rPr>
          <w:rFonts w:ascii="Times New Roman" w:hAnsi="Times New Roman" w:cs="Times New Roman"/>
          <w:sz w:val="24"/>
          <w:szCs w:val="24"/>
        </w:rPr>
        <w:t>prowadząc</w:t>
      </w:r>
      <w:r w:rsidR="005F3A43" w:rsidRPr="00A6130B">
        <w:rPr>
          <w:rFonts w:ascii="Times New Roman" w:hAnsi="Times New Roman" w:cs="Times New Roman"/>
          <w:sz w:val="24"/>
          <w:szCs w:val="24"/>
        </w:rPr>
        <w:t>ej</w:t>
      </w:r>
      <w:r w:rsidRPr="00A61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windykację. Wszystkie upomnienia numerowane są narastająco w danym roku kalendarzowym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ewidencjonowane w ewidencji wysłanych upomnień prowadzonym w </w:t>
      </w:r>
      <w:r w:rsidR="00716073">
        <w:rPr>
          <w:rFonts w:ascii="Times New Roman" w:hAnsi="Times New Roman" w:cs="Times New Roman"/>
          <w:sz w:val="24"/>
          <w:szCs w:val="24"/>
        </w:rPr>
        <w:t>wydziale/</w:t>
      </w:r>
      <w:r>
        <w:rPr>
          <w:rFonts w:ascii="Times New Roman" w:hAnsi="Times New Roman" w:cs="Times New Roman"/>
          <w:sz w:val="24"/>
          <w:szCs w:val="24"/>
        </w:rPr>
        <w:t>referacie prowadzącym windykację.</w:t>
      </w:r>
    </w:p>
    <w:p w14:paraId="7B6C08C2" w14:textId="5AEC041C" w:rsidR="00FE274F" w:rsidRPr="00FF3EF2" w:rsidRDefault="00173F93" w:rsidP="004F77CE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27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bezskutecznym </w:t>
      </w:r>
      <w:r w:rsidR="00FE274F">
        <w:rPr>
          <w:rFonts w:ascii="Times New Roman" w:hAnsi="Times New Roman" w:cs="Times New Roman"/>
          <w:sz w:val="24"/>
          <w:szCs w:val="24"/>
        </w:rPr>
        <w:t>upływie terminu określonego w upomnieniu prowadzący windykację wystawia tytuł wykonawczy</w:t>
      </w:r>
      <w:r>
        <w:rPr>
          <w:rFonts w:ascii="Times New Roman" w:hAnsi="Times New Roman" w:cs="Times New Roman"/>
          <w:sz w:val="24"/>
          <w:szCs w:val="24"/>
        </w:rPr>
        <w:t xml:space="preserve"> w terminach wskazanych zgodnie z szczegółowym wykazem należności podlegających windykacji w § 9</w:t>
      </w:r>
      <w:r w:rsidR="00FE274F">
        <w:rPr>
          <w:rFonts w:ascii="Times New Roman" w:hAnsi="Times New Roman" w:cs="Times New Roman"/>
          <w:sz w:val="24"/>
          <w:szCs w:val="24"/>
        </w:rPr>
        <w:t>. Tytuły wykonawcze numerowane</w:t>
      </w:r>
      <w:r w:rsidR="006A06BA">
        <w:rPr>
          <w:rFonts w:ascii="Times New Roman" w:hAnsi="Times New Roman" w:cs="Times New Roman"/>
          <w:sz w:val="24"/>
          <w:szCs w:val="24"/>
        </w:rPr>
        <w:t xml:space="preserve"> </w:t>
      </w:r>
      <w:r w:rsidR="00FE274F">
        <w:rPr>
          <w:rFonts w:ascii="Times New Roman" w:hAnsi="Times New Roman" w:cs="Times New Roman"/>
          <w:sz w:val="24"/>
          <w:szCs w:val="24"/>
        </w:rPr>
        <w:t xml:space="preserve">są narastająco w danym roku kalendarzowym. Numery tytułów wykonawczych mogą być uzupełniane </w:t>
      </w:r>
      <w:r w:rsidR="00FE274F" w:rsidRPr="00FF3EF2">
        <w:rPr>
          <w:rFonts w:ascii="Times New Roman" w:hAnsi="Times New Roman" w:cs="Times New Roman"/>
          <w:sz w:val="24"/>
          <w:szCs w:val="24"/>
        </w:rPr>
        <w:t>dodatkowymi symbolami oznaczającym rodzaj dochodzonej należności. Prowadzący windykację dokonuje rejestru wystawionych tytułów wykonawczych.</w:t>
      </w:r>
    </w:p>
    <w:p w14:paraId="12BFD435" w14:textId="77777777" w:rsidR="00173F93" w:rsidRPr="00FF3EF2" w:rsidRDefault="006A06BA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>T</w:t>
      </w:r>
      <w:r w:rsidR="00FE274F" w:rsidRPr="00FF3EF2">
        <w:rPr>
          <w:rFonts w:ascii="Times New Roman" w:hAnsi="Times New Roman" w:cs="Times New Roman"/>
          <w:sz w:val="24"/>
          <w:szCs w:val="24"/>
        </w:rPr>
        <w:t xml:space="preserve">ytuły wykonawcze są </w:t>
      </w:r>
      <w:r w:rsidR="00173F93" w:rsidRPr="00FF3EF2">
        <w:rPr>
          <w:rFonts w:ascii="Times New Roman" w:hAnsi="Times New Roman" w:cs="Times New Roman"/>
          <w:sz w:val="24"/>
          <w:szCs w:val="24"/>
        </w:rPr>
        <w:t xml:space="preserve">sporządzane, </w:t>
      </w:r>
      <w:r w:rsidR="00FE274F" w:rsidRPr="00FF3EF2">
        <w:rPr>
          <w:rFonts w:ascii="Times New Roman" w:hAnsi="Times New Roman" w:cs="Times New Roman"/>
          <w:sz w:val="24"/>
          <w:szCs w:val="24"/>
        </w:rPr>
        <w:t>podpisywane</w:t>
      </w:r>
      <w:r w:rsidR="00173F93" w:rsidRPr="00FF3EF2">
        <w:rPr>
          <w:rFonts w:ascii="Times New Roman" w:hAnsi="Times New Roman" w:cs="Times New Roman"/>
          <w:sz w:val="24"/>
          <w:szCs w:val="24"/>
        </w:rPr>
        <w:t xml:space="preserve"> podpisem elektronicznym </w:t>
      </w:r>
      <w:r w:rsidR="00FE274F" w:rsidRPr="00FF3EF2">
        <w:rPr>
          <w:rFonts w:ascii="Times New Roman" w:hAnsi="Times New Roman" w:cs="Times New Roman"/>
          <w:sz w:val="24"/>
          <w:szCs w:val="24"/>
        </w:rPr>
        <w:t xml:space="preserve">przez </w:t>
      </w:r>
      <w:r w:rsidR="00716073" w:rsidRPr="00FF3EF2">
        <w:rPr>
          <w:rFonts w:ascii="Times New Roman" w:hAnsi="Times New Roman" w:cs="Times New Roman"/>
          <w:sz w:val="24"/>
          <w:szCs w:val="24"/>
        </w:rPr>
        <w:t>Prezydenta Miasta lub osobę przez niego upoważnioną</w:t>
      </w:r>
      <w:r w:rsidR="00FE274F" w:rsidRPr="00FF3EF2">
        <w:rPr>
          <w:rFonts w:ascii="Times New Roman" w:hAnsi="Times New Roman" w:cs="Times New Roman"/>
          <w:sz w:val="24"/>
          <w:szCs w:val="24"/>
        </w:rPr>
        <w:t xml:space="preserve"> i wysyłane</w:t>
      </w:r>
      <w:r w:rsidR="00173F93" w:rsidRPr="00FF3EF2">
        <w:rPr>
          <w:rFonts w:ascii="Times New Roman" w:hAnsi="Times New Roman" w:cs="Times New Roman"/>
          <w:sz w:val="24"/>
          <w:szCs w:val="24"/>
        </w:rPr>
        <w:t xml:space="preserve"> za pośrednictwem Aplikacji </w:t>
      </w:r>
      <w:proofErr w:type="spellStart"/>
      <w:r w:rsidR="00173F93" w:rsidRPr="00FF3EF2">
        <w:rPr>
          <w:rFonts w:ascii="Times New Roman" w:hAnsi="Times New Roman" w:cs="Times New Roman"/>
          <w:sz w:val="24"/>
          <w:szCs w:val="24"/>
        </w:rPr>
        <w:t>eTW</w:t>
      </w:r>
      <w:proofErr w:type="spellEnd"/>
      <w:r w:rsidR="00173F93" w:rsidRPr="00FF3EF2">
        <w:rPr>
          <w:rFonts w:ascii="Times New Roman" w:hAnsi="Times New Roman" w:cs="Times New Roman"/>
          <w:sz w:val="24"/>
          <w:szCs w:val="24"/>
        </w:rPr>
        <w:t xml:space="preserve"> zgodnie z art. 26 § 1c pkt 1 ustawy z 17 czerwca 2020 r. o postępowaniu egzekucyjnym w administracji.</w:t>
      </w:r>
    </w:p>
    <w:p w14:paraId="7A98F50E" w14:textId="643CBA7C" w:rsidR="00FE274F" w:rsidRDefault="006A06BA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>W sprawach szczególnie skomplikowanych</w:t>
      </w:r>
      <w:r>
        <w:rPr>
          <w:rFonts w:ascii="Times New Roman" w:hAnsi="Times New Roman" w:cs="Times New Roman"/>
          <w:sz w:val="24"/>
          <w:szCs w:val="24"/>
        </w:rPr>
        <w:t>, przed podpisaniem tytułu wykonawczego, należy zasięgnąć</w:t>
      </w:r>
      <w:r w:rsidR="00822FCF">
        <w:rPr>
          <w:rFonts w:ascii="Times New Roman" w:hAnsi="Times New Roman" w:cs="Times New Roman"/>
          <w:sz w:val="24"/>
          <w:szCs w:val="24"/>
        </w:rPr>
        <w:t xml:space="preserve"> opinii Radcy P</w:t>
      </w:r>
      <w:r>
        <w:rPr>
          <w:rFonts w:ascii="Times New Roman" w:hAnsi="Times New Roman" w:cs="Times New Roman"/>
          <w:sz w:val="24"/>
          <w:szCs w:val="24"/>
        </w:rPr>
        <w:t>rawnego.</w:t>
      </w:r>
    </w:p>
    <w:p w14:paraId="2834CFC5" w14:textId="489CC867" w:rsidR="006A06BA" w:rsidRDefault="00BE1B99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371AA" w14:textId="77777777" w:rsidR="00FE274F" w:rsidRDefault="00822FCF" w:rsidP="00FE274F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5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Postępowanie w przypadku wystąpienia zaległości z tytułu niezapłacenia mandatu karnego</w:t>
      </w:r>
    </w:p>
    <w:p w14:paraId="3DFC49F8" w14:textId="29B108C1" w:rsidR="003976EC" w:rsidRPr="00FF3EF2" w:rsidRDefault="00B32392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 xml:space="preserve">Windykację należności </w:t>
      </w:r>
      <w:r w:rsidR="00FE274F" w:rsidRPr="00FF3EF2">
        <w:rPr>
          <w:rFonts w:ascii="Times New Roman" w:hAnsi="Times New Roman" w:cs="Times New Roman"/>
          <w:sz w:val="24"/>
          <w:szCs w:val="24"/>
        </w:rPr>
        <w:t>z tytułu niezapłacenia m</w:t>
      </w:r>
      <w:r w:rsidR="00822FCF" w:rsidRPr="00FF3EF2">
        <w:rPr>
          <w:rFonts w:ascii="Times New Roman" w:hAnsi="Times New Roman" w:cs="Times New Roman"/>
          <w:sz w:val="24"/>
          <w:szCs w:val="24"/>
        </w:rPr>
        <w:t>andatu karnego nałożonego przez </w:t>
      </w:r>
      <w:r w:rsidR="00FE274F" w:rsidRPr="00FF3EF2">
        <w:rPr>
          <w:rFonts w:ascii="Times New Roman" w:hAnsi="Times New Roman" w:cs="Times New Roman"/>
          <w:sz w:val="24"/>
          <w:szCs w:val="24"/>
        </w:rPr>
        <w:t xml:space="preserve">strażników Straży </w:t>
      </w:r>
      <w:r w:rsidR="00716073" w:rsidRPr="00FF3EF2">
        <w:rPr>
          <w:rFonts w:ascii="Times New Roman" w:hAnsi="Times New Roman" w:cs="Times New Roman"/>
          <w:sz w:val="24"/>
          <w:szCs w:val="24"/>
        </w:rPr>
        <w:t xml:space="preserve">Miejskiej </w:t>
      </w:r>
      <w:r w:rsidRPr="00FF3EF2">
        <w:rPr>
          <w:rFonts w:ascii="Times New Roman" w:hAnsi="Times New Roman" w:cs="Times New Roman"/>
          <w:sz w:val="24"/>
          <w:szCs w:val="24"/>
        </w:rPr>
        <w:t>prowadzi wyznaczony pracownik Straży Miejskiej w Łomży. P</w:t>
      </w:r>
      <w:r w:rsidR="00FE274F" w:rsidRPr="00FF3EF2">
        <w:rPr>
          <w:rFonts w:ascii="Times New Roman" w:hAnsi="Times New Roman" w:cs="Times New Roman"/>
          <w:sz w:val="24"/>
          <w:szCs w:val="24"/>
        </w:rPr>
        <w:t>rowadzący windykację wysyła do dłużnika upomnienie, a w przypadku dalszego nieuregulowania należności – wystawia tytuł wykonawczy</w:t>
      </w:r>
      <w:r w:rsidR="003976EC" w:rsidRPr="00FF3EF2">
        <w:rPr>
          <w:rFonts w:ascii="Times New Roman" w:hAnsi="Times New Roman" w:cs="Times New Roman"/>
          <w:sz w:val="24"/>
          <w:szCs w:val="24"/>
        </w:rPr>
        <w:t>.</w:t>
      </w:r>
    </w:p>
    <w:p w14:paraId="225E9DDE" w14:textId="77777777" w:rsidR="00BE1B99" w:rsidRPr="00FF3EF2" w:rsidRDefault="00BE1B99" w:rsidP="00BE1B99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 xml:space="preserve">Tytuły wykonawcze są sporządzane, podpisywane podpisem elektronicznym przez Prezydenta Miasta lub osobę przez niego upoważnioną i wysyłane za pośrednictwem Aplikacji </w:t>
      </w:r>
      <w:proofErr w:type="spellStart"/>
      <w:r w:rsidRPr="00FF3EF2">
        <w:rPr>
          <w:rFonts w:ascii="Times New Roman" w:hAnsi="Times New Roman" w:cs="Times New Roman"/>
          <w:sz w:val="24"/>
          <w:szCs w:val="24"/>
        </w:rPr>
        <w:t>eTW</w:t>
      </w:r>
      <w:proofErr w:type="spellEnd"/>
      <w:r w:rsidRPr="00FF3EF2">
        <w:rPr>
          <w:rFonts w:ascii="Times New Roman" w:hAnsi="Times New Roman" w:cs="Times New Roman"/>
          <w:sz w:val="24"/>
          <w:szCs w:val="24"/>
        </w:rPr>
        <w:t xml:space="preserve"> zgodnie z art. 26 § 1c pkt 1 ustawy z 17 czerwca 2020 r. o postępowaniu egzekucyjnym w administracji.</w:t>
      </w:r>
    </w:p>
    <w:p w14:paraId="1DA7095B" w14:textId="5E69F43B" w:rsidR="006A06BA" w:rsidRPr="00FF3EF2" w:rsidRDefault="00BE1B99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3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EA92C" w14:textId="77777777" w:rsidR="00FE274F" w:rsidRDefault="00822FCF" w:rsidP="00FE274F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FE274F">
        <w:rPr>
          <w:rFonts w:ascii="Times New Roman" w:hAnsi="Times New Roman" w:cs="Times New Roman"/>
          <w:b/>
          <w:sz w:val="24"/>
          <w:szCs w:val="24"/>
        </w:rPr>
        <w:t>.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>Postępowanie w przypadku wystąpienia zaległości cywilnoprawnych</w:t>
      </w:r>
    </w:p>
    <w:p w14:paraId="2F4CD0E8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powstania należności z tytułu niewykonania umowy cywilnoprawnej prowadzący windykację wysyła dłużnikowi pierwsze wezwanie do zapłaty. Wszystkie wezwania do zapłaty numerowane są narastająco w danym roku kalendarzowym i ewidencjonowane w rejestrze prowadzonym w </w:t>
      </w:r>
      <w:r w:rsidR="00716073">
        <w:rPr>
          <w:rFonts w:ascii="Times New Roman" w:hAnsi="Times New Roman" w:cs="Times New Roman"/>
          <w:sz w:val="24"/>
          <w:szCs w:val="24"/>
        </w:rPr>
        <w:t>wydziale/</w:t>
      </w:r>
      <w:r>
        <w:rPr>
          <w:rFonts w:ascii="Times New Roman" w:hAnsi="Times New Roman" w:cs="Times New Roman"/>
          <w:sz w:val="24"/>
          <w:szCs w:val="24"/>
        </w:rPr>
        <w:t>referacie prowadzącym windykację.</w:t>
      </w:r>
    </w:p>
    <w:p w14:paraId="30F7188B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we wskazanym w wezwaniu terminie wpłata nie zostanie dokonana, dłużnikowi wysyła się ostateczne przedsądowe wezwanie do zapłaty zawierające informacje, że w przypadku niedokonania wpłaty sprawa zostanie skierowana na drogę sądową.</w:t>
      </w:r>
    </w:p>
    <w:p w14:paraId="1275522F" w14:textId="77777777" w:rsidR="007D2098" w:rsidRDefault="00FE274F" w:rsidP="00716073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wpłata nie zostanie dokonana, prowadzący windykację przekazuje </w:t>
      </w:r>
      <w:r w:rsidR="00671594">
        <w:rPr>
          <w:rFonts w:ascii="Times New Roman" w:hAnsi="Times New Roman" w:cs="Times New Roman"/>
          <w:sz w:val="24"/>
          <w:szCs w:val="24"/>
        </w:rPr>
        <w:t xml:space="preserve">sprawę do Biura Prawnego Urzędu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B54E20">
        <w:rPr>
          <w:rFonts w:ascii="Times New Roman" w:hAnsi="Times New Roman" w:cs="Times New Roman"/>
          <w:sz w:val="24"/>
          <w:szCs w:val="24"/>
        </w:rPr>
        <w:t>wydania opinii o zasadności kierowania sprawy na drogę postępowania cywilnego</w:t>
      </w:r>
      <w:r>
        <w:rPr>
          <w:rFonts w:ascii="Times New Roman" w:hAnsi="Times New Roman" w:cs="Times New Roman"/>
          <w:sz w:val="24"/>
          <w:szCs w:val="24"/>
        </w:rPr>
        <w:t xml:space="preserve">. Prowadzący windykację ściśle współpracuje z </w:t>
      </w:r>
      <w:r w:rsidR="00D47CC2">
        <w:rPr>
          <w:rFonts w:ascii="Times New Roman" w:hAnsi="Times New Roman" w:cs="Times New Roman"/>
          <w:sz w:val="24"/>
          <w:szCs w:val="24"/>
        </w:rPr>
        <w:t>Radcą</w:t>
      </w:r>
      <w:r>
        <w:rPr>
          <w:rFonts w:ascii="Times New Roman" w:hAnsi="Times New Roman" w:cs="Times New Roman"/>
          <w:sz w:val="24"/>
          <w:szCs w:val="24"/>
        </w:rPr>
        <w:t xml:space="preserve"> Prawnym Urzędu, przekazując mu wszelkie niezbędne dokumenty i informacje.</w:t>
      </w:r>
    </w:p>
    <w:p w14:paraId="39DE85B4" w14:textId="77777777" w:rsidR="00B54E20" w:rsidRDefault="00B54E20" w:rsidP="00E467E6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C1FD0" w14:textId="77777777" w:rsidR="002A13F9" w:rsidRPr="00E467E6" w:rsidRDefault="00822FCF" w:rsidP="00E467E6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14:paraId="541D24BC" w14:textId="77777777" w:rsidR="002A13F9" w:rsidRPr="002A13F9" w:rsidRDefault="002A13F9" w:rsidP="002A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3F9">
        <w:rPr>
          <w:rFonts w:ascii="Times New Roman" w:hAnsi="Times New Roman" w:cs="Times New Roman"/>
          <w:b/>
          <w:bCs/>
          <w:sz w:val="24"/>
          <w:szCs w:val="24"/>
        </w:rPr>
        <w:t>Postępowanie z dotacjami udzielonymi przez jednostkę samorządu</w:t>
      </w:r>
    </w:p>
    <w:p w14:paraId="7D1726A5" w14:textId="77777777" w:rsidR="002A13F9" w:rsidRPr="002A13F9" w:rsidRDefault="002A13F9" w:rsidP="002A1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3F9">
        <w:rPr>
          <w:rFonts w:ascii="Times New Roman" w:hAnsi="Times New Roman" w:cs="Times New Roman"/>
          <w:b/>
          <w:bCs/>
          <w:sz w:val="24"/>
          <w:szCs w:val="24"/>
        </w:rPr>
        <w:t>terytorialnego</w:t>
      </w:r>
    </w:p>
    <w:p w14:paraId="7C328CC9" w14:textId="77777777" w:rsidR="002A13F9" w:rsidRPr="002A13F9" w:rsidRDefault="002A13F9" w:rsidP="00D47C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FFD2C" w14:textId="77777777" w:rsidR="002A13F9" w:rsidRPr="002A13F9" w:rsidRDefault="00196CE5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2FCF">
        <w:rPr>
          <w:rFonts w:ascii="Times New Roman" w:hAnsi="Times New Roman" w:cs="Times New Roman"/>
          <w:sz w:val="24"/>
          <w:szCs w:val="24"/>
        </w:rPr>
        <w:t xml:space="preserve"> </w:t>
      </w:r>
      <w:r w:rsidR="002A13F9" w:rsidRPr="00196CE5">
        <w:rPr>
          <w:rFonts w:ascii="Times New Roman" w:hAnsi="Times New Roman" w:cs="Times New Roman"/>
          <w:sz w:val="24"/>
          <w:szCs w:val="24"/>
        </w:rPr>
        <w:t>Obowiązek zwrotu do budżetu jednostki samorządu terytorialnego części dotacji</w:t>
      </w:r>
      <w:r w:rsidR="00D47CC2">
        <w:rPr>
          <w:rFonts w:ascii="Times New Roman" w:hAnsi="Times New Roman" w:cs="Times New Roman"/>
          <w:sz w:val="24"/>
          <w:szCs w:val="24"/>
        </w:rPr>
        <w:t xml:space="preserve"> </w:t>
      </w:r>
      <w:r w:rsidR="002A13F9" w:rsidRPr="002A13F9">
        <w:rPr>
          <w:rFonts w:ascii="Times New Roman" w:hAnsi="Times New Roman" w:cs="Times New Roman"/>
          <w:sz w:val="24"/>
          <w:szCs w:val="24"/>
        </w:rPr>
        <w:t>niewykorzystanej w ustalonym terminie określono w art. 251 ustawy o finansach publicznych.</w:t>
      </w:r>
    </w:p>
    <w:p w14:paraId="29B04818" w14:textId="3CD5C42C" w:rsidR="002A13F9" w:rsidRPr="002A13F9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>2.</w:t>
      </w:r>
      <w:r w:rsidRPr="002A13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Obowiązki i terminy zwrotu dotacji nienależnej lub pobranej w nadmiernej wysokości oraz dotacji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 xml:space="preserve">wykorzystanej niezgodnie z przeznaczeniem uregulowano w art. 252 ustawy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Pr="002A13F9">
        <w:rPr>
          <w:rFonts w:ascii="Times New Roman" w:hAnsi="Times New Roman" w:cs="Times New Roman"/>
          <w:sz w:val="24"/>
          <w:szCs w:val="24"/>
        </w:rPr>
        <w:t>o finansach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publicznych. Egzekucja obowiązku zwrotu dotacji dokonywana jest w trybie przepisów ustawy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z 17.06.1966 r. o postępowaniu egzekucyjnym w administracji.</w:t>
      </w:r>
    </w:p>
    <w:p w14:paraId="6ACA82A7" w14:textId="11986DD5" w:rsidR="002A13F9" w:rsidRPr="00617A6E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17A6E">
        <w:rPr>
          <w:rFonts w:ascii="Times New Roman" w:hAnsi="Times New Roman" w:cs="Times New Roman"/>
          <w:sz w:val="24"/>
          <w:szCs w:val="24"/>
        </w:rPr>
        <w:t xml:space="preserve">Oddział </w:t>
      </w:r>
      <w:r w:rsidR="00196CE5" w:rsidRPr="00617A6E">
        <w:rPr>
          <w:rFonts w:ascii="Times New Roman" w:hAnsi="Times New Roman" w:cs="Times New Roman"/>
          <w:sz w:val="24"/>
          <w:szCs w:val="24"/>
        </w:rPr>
        <w:t>Budżetu</w:t>
      </w:r>
      <w:r w:rsidRPr="00617A6E">
        <w:rPr>
          <w:rFonts w:ascii="Times New Roman" w:hAnsi="Times New Roman" w:cs="Times New Roman"/>
          <w:sz w:val="24"/>
          <w:szCs w:val="24"/>
        </w:rPr>
        <w:t xml:space="preserve"> przekazuje do </w:t>
      </w:r>
      <w:r w:rsidR="00196CE5" w:rsidRPr="00617A6E">
        <w:rPr>
          <w:rFonts w:ascii="Times New Roman" w:hAnsi="Times New Roman" w:cs="Times New Roman"/>
          <w:sz w:val="24"/>
          <w:szCs w:val="24"/>
        </w:rPr>
        <w:t>właściwych merytorycznie Wydziałów/Referatów</w:t>
      </w:r>
      <w:r w:rsidRPr="00617A6E">
        <w:rPr>
          <w:rFonts w:ascii="Times New Roman" w:hAnsi="Times New Roman" w:cs="Times New Roman"/>
          <w:sz w:val="24"/>
          <w:szCs w:val="24"/>
        </w:rPr>
        <w:t>:</w:t>
      </w:r>
    </w:p>
    <w:p w14:paraId="76033ADF" w14:textId="77777777" w:rsidR="00E467E6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sz w:val="24"/>
          <w:szCs w:val="24"/>
        </w:rPr>
        <w:t>- wykaz podmiotów, którzy winni dokonać zwrotu dotacji po jej rozliczeniu i zaakceptowaniu,</w:t>
      </w:r>
    </w:p>
    <w:p w14:paraId="74F6871A" w14:textId="77777777" w:rsidR="002A13F9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sz w:val="24"/>
          <w:szCs w:val="24"/>
        </w:rPr>
        <w:t>-pisemną informację o dotacjach rozliczonych i częściowo niezaakceptowanych przez komórkę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organizacyjną z wyszczególnieniem kwoty podlegającej zwrotowi wraz z załączoną dokumentacją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w celu wystawienia decyzji administracyjnej.</w:t>
      </w:r>
    </w:p>
    <w:p w14:paraId="30A9E7A8" w14:textId="77777777" w:rsidR="002A13F9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  <w:r w:rsidRPr="00822FCF">
        <w:rPr>
          <w:rFonts w:ascii="Times New Roman" w:hAnsi="Times New Roman" w:cs="Times New Roman"/>
          <w:sz w:val="24"/>
          <w:szCs w:val="24"/>
        </w:rPr>
        <w:t>. W przypadkach, kiedy uzasadnienie zwrotu częściowo niezaakceptowanej kwoty dotacji przez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 xml:space="preserve">komórkę merytoryczną jest niewyczerpujące, </w:t>
      </w:r>
      <w:r w:rsidR="00196CE5" w:rsidRPr="00822FCF">
        <w:rPr>
          <w:rFonts w:ascii="Times New Roman" w:hAnsi="Times New Roman" w:cs="Times New Roman"/>
          <w:sz w:val="24"/>
          <w:szCs w:val="24"/>
        </w:rPr>
        <w:t>Prowadzący windykację</w:t>
      </w:r>
      <w:r w:rsidRPr="00822FCF">
        <w:rPr>
          <w:rFonts w:ascii="Times New Roman" w:hAnsi="Times New Roman" w:cs="Times New Roman"/>
          <w:sz w:val="24"/>
          <w:szCs w:val="24"/>
        </w:rPr>
        <w:t xml:space="preserve"> występuje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ponownie do komórki organizacyjnej o rozszerzenie uzasadnienia.</w:t>
      </w:r>
    </w:p>
    <w:p w14:paraId="0128F193" w14:textId="77777777" w:rsidR="002A13F9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>5</w:t>
      </w:r>
      <w:r w:rsidRPr="00822FCF">
        <w:rPr>
          <w:rFonts w:ascii="Times New Roman" w:hAnsi="Times New Roman" w:cs="Times New Roman"/>
          <w:sz w:val="24"/>
          <w:szCs w:val="24"/>
        </w:rPr>
        <w:t>. W terminie 10 dni roboczych od dnia otrzymania dokumentacji</w:t>
      </w:r>
      <w:r w:rsidR="00196CE5" w:rsidRPr="00822FCF">
        <w:rPr>
          <w:rFonts w:ascii="Times New Roman" w:hAnsi="Times New Roman" w:cs="Times New Roman"/>
          <w:sz w:val="24"/>
          <w:szCs w:val="24"/>
        </w:rPr>
        <w:t xml:space="preserve"> Prowadzący windykację</w:t>
      </w:r>
      <w:r w:rsidRPr="00822FCF">
        <w:rPr>
          <w:rFonts w:ascii="Times New Roman" w:hAnsi="Times New Roman" w:cs="Times New Roman"/>
          <w:sz w:val="24"/>
          <w:szCs w:val="24"/>
        </w:rPr>
        <w:t xml:space="preserve">  wszczyna postępowanie administracyjne. W tym celu wystawia zawiadomienie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o wszczęciu postępowania administracyjnego w sprawie zwrotu na rachunek bankowy Urzędu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kwoty dotacji przypadającej do zwrotu. Oryginał zawiadomienia przekazywany jest stronie za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zwrotnym potwierdzeniem odbioru, natomiast kopia zawiadomienia jest wpinana do akt sprawy.</w:t>
      </w:r>
    </w:p>
    <w:p w14:paraId="1AC84A34" w14:textId="77777777" w:rsidR="002A13F9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>6</w:t>
      </w:r>
      <w:r w:rsidRPr="00822FCF">
        <w:rPr>
          <w:rFonts w:ascii="Times New Roman" w:hAnsi="Times New Roman" w:cs="Times New Roman"/>
          <w:sz w:val="24"/>
          <w:szCs w:val="24"/>
        </w:rPr>
        <w:t>. Po upływie 10 dni roboczych od dnia otrzymania potwierdzenia odbioru zawiadomienia,</w:t>
      </w:r>
      <w:r w:rsidR="00196CE5" w:rsidRPr="00822FCF">
        <w:rPr>
          <w:rFonts w:ascii="Times New Roman" w:hAnsi="Times New Roman" w:cs="Times New Roman"/>
          <w:sz w:val="24"/>
          <w:szCs w:val="24"/>
        </w:rPr>
        <w:t xml:space="preserve"> Prowadzący windykację</w:t>
      </w:r>
      <w:r w:rsidRPr="00822FCF">
        <w:rPr>
          <w:rFonts w:ascii="Times New Roman" w:hAnsi="Times New Roman" w:cs="Times New Roman"/>
          <w:sz w:val="24"/>
          <w:szCs w:val="24"/>
        </w:rPr>
        <w:t xml:space="preserve"> wystawia zawiadomienie o zakończeniu postępowania,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jednocześnie zawiadamia stronę o przysługującym jej terminie do wypowiedzenia się w sprawie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 xml:space="preserve">zebranego materiału dowodowego. Oryginał zawiadomienia </w:t>
      </w:r>
      <w:r w:rsidR="00196CE5" w:rsidRPr="00822FCF">
        <w:rPr>
          <w:rFonts w:ascii="Times New Roman" w:hAnsi="Times New Roman" w:cs="Times New Roman"/>
          <w:sz w:val="24"/>
          <w:szCs w:val="24"/>
        </w:rPr>
        <w:t xml:space="preserve">Prowadzący windykację </w:t>
      </w:r>
      <w:r w:rsidRPr="00822FCF">
        <w:rPr>
          <w:rFonts w:ascii="Times New Roman" w:hAnsi="Times New Roman" w:cs="Times New Roman"/>
          <w:sz w:val="24"/>
          <w:szCs w:val="24"/>
        </w:rPr>
        <w:t>przekazuje stronie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za zwrotnym potwierdzeniem odbioru, a kopia pozostaje w aktach.</w:t>
      </w:r>
    </w:p>
    <w:p w14:paraId="10D37068" w14:textId="77777777" w:rsidR="002A13F9" w:rsidRPr="002A13F9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22FCF">
        <w:rPr>
          <w:rFonts w:ascii="Times New Roman" w:hAnsi="Times New Roman" w:cs="Times New Roman"/>
          <w:sz w:val="24"/>
          <w:szCs w:val="24"/>
        </w:rPr>
        <w:t>W terminie</w:t>
      </w:r>
      <w:r w:rsidRPr="002A13F9">
        <w:rPr>
          <w:rFonts w:ascii="Times New Roman" w:hAnsi="Times New Roman" w:cs="Times New Roman"/>
          <w:sz w:val="24"/>
          <w:szCs w:val="24"/>
        </w:rPr>
        <w:t xml:space="preserve"> 10 dni od dnia otrzymania potwierdzenia odbioru zawiadomienia, </w:t>
      </w:r>
      <w:r w:rsidR="00196CE5">
        <w:rPr>
          <w:rFonts w:ascii="Times New Roman" w:hAnsi="Times New Roman" w:cs="Times New Roman"/>
          <w:sz w:val="24"/>
          <w:szCs w:val="24"/>
        </w:rPr>
        <w:t>Prowadzący windykację</w:t>
      </w:r>
      <w:r w:rsidR="00196CE5" w:rsidRPr="002A13F9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wystawia decyzję w 3 egzemplarzach z przeznaczeniem oryginału dla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dotowanego, pierwszej kopii z przeznaczeniem do wpięcia do akt, drugiej kopii dla pracownika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="005A143C">
        <w:rPr>
          <w:rFonts w:ascii="Times New Roman" w:hAnsi="Times New Roman" w:cs="Times New Roman"/>
          <w:sz w:val="24"/>
          <w:szCs w:val="24"/>
        </w:rPr>
        <w:t>Oddziału Budżetu</w:t>
      </w:r>
      <w:r w:rsidRPr="002A13F9">
        <w:rPr>
          <w:rFonts w:ascii="Times New Roman" w:hAnsi="Times New Roman" w:cs="Times New Roman"/>
          <w:sz w:val="24"/>
          <w:szCs w:val="24"/>
        </w:rPr>
        <w:t xml:space="preserve"> celem </w:t>
      </w:r>
      <w:r w:rsidR="00D47CC2">
        <w:rPr>
          <w:rFonts w:ascii="Times New Roman" w:hAnsi="Times New Roman" w:cs="Times New Roman"/>
          <w:sz w:val="24"/>
          <w:szCs w:val="24"/>
        </w:rPr>
        <w:t>dokonania przypisu należności</w:t>
      </w:r>
      <w:r w:rsidRPr="002A13F9">
        <w:rPr>
          <w:rFonts w:ascii="Times New Roman" w:hAnsi="Times New Roman" w:cs="Times New Roman"/>
          <w:sz w:val="24"/>
          <w:szCs w:val="24"/>
        </w:rPr>
        <w:t>. Oryginał decy</w:t>
      </w:r>
      <w:r w:rsidR="00822FCF">
        <w:rPr>
          <w:rFonts w:ascii="Times New Roman" w:hAnsi="Times New Roman" w:cs="Times New Roman"/>
          <w:sz w:val="24"/>
          <w:szCs w:val="24"/>
        </w:rPr>
        <w:t>zji pracownik wysyła stronie za </w:t>
      </w:r>
      <w:r w:rsidRPr="002A13F9">
        <w:rPr>
          <w:rFonts w:ascii="Times New Roman" w:hAnsi="Times New Roman" w:cs="Times New Roman"/>
          <w:sz w:val="24"/>
          <w:szCs w:val="24"/>
        </w:rPr>
        <w:t>zwrotnym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potwierdzeniem odbioru.</w:t>
      </w:r>
    </w:p>
    <w:p w14:paraId="1A8BF7A6" w14:textId="77777777" w:rsidR="002A13F9" w:rsidRPr="00822FCF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822FCF">
        <w:rPr>
          <w:rFonts w:ascii="Times New Roman" w:hAnsi="Times New Roman" w:cs="Times New Roman"/>
          <w:sz w:val="24"/>
          <w:szCs w:val="24"/>
        </w:rPr>
        <w:t xml:space="preserve">Pracownik </w:t>
      </w:r>
      <w:r w:rsidR="005A143C" w:rsidRPr="00822FCF">
        <w:rPr>
          <w:rFonts w:ascii="Times New Roman" w:hAnsi="Times New Roman" w:cs="Times New Roman"/>
          <w:sz w:val="24"/>
          <w:szCs w:val="24"/>
        </w:rPr>
        <w:t>Wydziału/Referatu</w:t>
      </w:r>
      <w:r w:rsidRPr="00822FCF">
        <w:rPr>
          <w:rFonts w:ascii="Times New Roman" w:hAnsi="Times New Roman" w:cs="Times New Roman"/>
          <w:sz w:val="24"/>
          <w:szCs w:val="24"/>
        </w:rPr>
        <w:t xml:space="preserve"> mający w zakresie obowiązków prowadzenie windykacji dotacji</w:t>
      </w:r>
      <w:r w:rsidR="005A143C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udzielanych z budżetu jednostki samorządu terytorialnego po otrzymaniu potwierdzenia odbioru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decyzji, w terminie 30 dni od dnia uprawomocnienia się decyzji wystawia upomnienie i wysyła</w:t>
      </w:r>
      <w:r w:rsidR="00E467E6" w:rsidRPr="00822FCF">
        <w:rPr>
          <w:rFonts w:ascii="Times New Roman" w:hAnsi="Times New Roman" w:cs="Times New Roman"/>
          <w:sz w:val="24"/>
          <w:szCs w:val="24"/>
        </w:rPr>
        <w:t xml:space="preserve"> </w:t>
      </w:r>
      <w:r w:rsidRPr="00822FCF">
        <w:rPr>
          <w:rFonts w:ascii="Times New Roman" w:hAnsi="Times New Roman" w:cs="Times New Roman"/>
          <w:sz w:val="24"/>
          <w:szCs w:val="24"/>
        </w:rPr>
        <w:t>stronie za zwrotnym potwierdzeniem odbioru.</w:t>
      </w:r>
    </w:p>
    <w:p w14:paraId="06A85D6F" w14:textId="77777777" w:rsidR="002A13F9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822FCF">
        <w:rPr>
          <w:rFonts w:ascii="Times New Roman" w:hAnsi="Times New Roman" w:cs="Times New Roman"/>
          <w:sz w:val="24"/>
          <w:szCs w:val="24"/>
        </w:rPr>
        <w:t>Po</w:t>
      </w:r>
      <w:r w:rsidRPr="002A13F9">
        <w:rPr>
          <w:rFonts w:ascii="Times New Roman" w:hAnsi="Times New Roman" w:cs="Times New Roman"/>
          <w:sz w:val="24"/>
          <w:szCs w:val="24"/>
        </w:rPr>
        <w:t xml:space="preserve"> otrzymaniu zwrotnego potwierdzenia upomnienia pracownik w terminie 60 dni wystawia tytuł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wykonawczy.</w:t>
      </w:r>
    </w:p>
    <w:p w14:paraId="0415170D" w14:textId="77777777" w:rsidR="00822FCF" w:rsidRDefault="00822FCF" w:rsidP="00D47CC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21ED88" w14:textId="77777777" w:rsidR="005A143C" w:rsidRPr="005A143C" w:rsidRDefault="00822FCF" w:rsidP="00D47CC2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14:paraId="08A24527" w14:textId="69CBEB00" w:rsidR="002A13F9" w:rsidRPr="002A13F9" w:rsidRDefault="002A13F9" w:rsidP="00D47C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2FCF">
        <w:rPr>
          <w:rFonts w:ascii="Times New Roman" w:hAnsi="Times New Roman" w:cs="Times New Roman"/>
          <w:bCs/>
          <w:sz w:val="24"/>
          <w:szCs w:val="24"/>
        </w:rPr>
        <w:t>1</w:t>
      </w:r>
      <w:r w:rsidRPr="00822FCF">
        <w:rPr>
          <w:rFonts w:ascii="Times New Roman" w:hAnsi="Times New Roman" w:cs="Times New Roman"/>
          <w:sz w:val="24"/>
          <w:szCs w:val="24"/>
        </w:rPr>
        <w:t>.</w:t>
      </w:r>
      <w:r w:rsidRPr="002A13F9">
        <w:rPr>
          <w:rFonts w:ascii="Times New Roman" w:hAnsi="Times New Roman" w:cs="Times New Roman"/>
          <w:sz w:val="24"/>
          <w:szCs w:val="24"/>
        </w:rPr>
        <w:t xml:space="preserve"> </w:t>
      </w:r>
      <w:r w:rsidR="00170DEC">
        <w:rPr>
          <w:rFonts w:ascii="Times New Roman" w:hAnsi="Times New Roman" w:cs="Times New Roman"/>
          <w:sz w:val="24"/>
          <w:szCs w:val="24"/>
        </w:rPr>
        <w:t>Na wniosek wydziału merytorycznego pracownik Oddziału Budżetu</w:t>
      </w:r>
      <w:r w:rsidRPr="002A13F9">
        <w:rPr>
          <w:rFonts w:ascii="Times New Roman" w:hAnsi="Times New Roman" w:cs="Times New Roman"/>
          <w:sz w:val="24"/>
          <w:szCs w:val="24"/>
        </w:rPr>
        <w:t xml:space="preserve"> wystawia notę księgową z tyt. kar umownych </w:t>
      </w:r>
      <w:r w:rsidR="00170DEC">
        <w:rPr>
          <w:rFonts w:ascii="Times New Roman" w:hAnsi="Times New Roman" w:cs="Times New Roman"/>
          <w:sz w:val="24"/>
          <w:szCs w:val="24"/>
        </w:rPr>
        <w:t>pozostawiając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 xml:space="preserve">jeden egzemplarz celem dokonania przypisu </w:t>
      </w:r>
      <w:r w:rsidR="00016482">
        <w:rPr>
          <w:rFonts w:ascii="Times New Roman" w:hAnsi="Times New Roman" w:cs="Times New Roman"/>
          <w:sz w:val="24"/>
          <w:szCs w:val="24"/>
        </w:rPr>
        <w:br/>
      </w:r>
      <w:r w:rsidRPr="002A13F9">
        <w:rPr>
          <w:rFonts w:ascii="Times New Roman" w:hAnsi="Times New Roman" w:cs="Times New Roman"/>
          <w:sz w:val="24"/>
          <w:szCs w:val="24"/>
        </w:rPr>
        <w:t>w systemie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komputerowym. W przypadku nieuregulowania należności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z tyt. kary umownej pracownik ds. windykacji opłat kieruje pismo do komórki merytorycznej</w:t>
      </w:r>
      <w:r w:rsidR="00E467E6">
        <w:rPr>
          <w:rFonts w:ascii="Times New Roman" w:hAnsi="Times New Roman" w:cs="Times New Roman"/>
          <w:sz w:val="24"/>
          <w:szCs w:val="24"/>
        </w:rPr>
        <w:t xml:space="preserve"> </w:t>
      </w:r>
      <w:r w:rsidRPr="002A13F9">
        <w:rPr>
          <w:rFonts w:ascii="Times New Roman" w:hAnsi="Times New Roman" w:cs="Times New Roman"/>
          <w:sz w:val="24"/>
          <w:szCs w:val="24"/>
        </w:rPr>
        <w:t>o przekazanie dokumentacji dot. danej umowy celem</w:t>
      </w:r>
      <w:r w:rsidR="00B54E20">
        <w:rPr>
          <w:rFonts w:ascii="Times New Roman" w:hAnsi="Times New Roman" w:cs="Times New Roman"/>
          <w:sz w:val="24"/>
          <w:szCs w:val="24"/>
        </w:rPr>
        <w:t xml:space="preserve"> zasięgnięcia opinii Biura Prawnego o zasadności </w:t>
      </w:r>
      <w:r w:rsidR="004F3505">
        <w:rPr>
          <w:rFonts w:ascii="Times New Roman" w:hAnsi="Times New Roman" w:cs="Times New Roman"/>
          <w:sz w:val="24"/>
          <w:szCs w:val="24"/>
        </w:rPr>
        <w:t>kierowania</w:t>
      </w:r>
      <w:r w:rsidR="00822FCF">
        <w:rPr>
          <w:rFonts w:ascii="Times New Roman" w:hAnsi="Times New Roman" w:cs="Times New Roman"/>
          <w:sz w:val="24"/>
          <w:szCs w:val="24"/>
        </w:rPr>
        <w:t xml:space="preserve"> sprawy na </w:t>
      </w:r>
      <w:r w:rsidR="00B54E20">
        <w:rPr>
          <w:rFonts w:ascii="Times New Roman" w:hAnsi="Times New Roman" w:cs="Times New Roman"/>
          <w:sz w:val="24"/>
          <w:szCs w:val="24"/>
        </w:rPr>
        <w:t>drogę postępowania cywilnego.</w:t>
      </w:r>
    </w:p>
    <w:p w14:paraId="54439094" w14:textId="77777777" w:rsidR="00E467E6" w:rsidRDefault="00E467E6" w:rsidP="007D2098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E6C6F" w14:textId="77777777" w:rsidR="00FE274F" w:rsidRDefault="00FE274F" w:rsidP="007D2098">
      <w:pPr>
        <w:pStyle w:val="Akapitzlist"/>
        <w:spacing w:before="12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2FC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Szczegółowy wykaz należności podlegających windykacji</w:t>
      </w:r>
    </w:p>
    <w:tbl>
      <w:tblPr>
        <w:tblStyle w:val="Tabela-Siatka"/>
        <w:tblW w:w="9844" w:type="dxa"/>
        <w:jc w:val="center"/>
        <w:tblLook w:val="04A0" w:firstRow="1" w:lastRow="0" w:firstColumn="1" w:lastColumn="0" w:noHBand="0" w:noVBand="1"/>
      </w:tblPr>
      <w:tblGrid>
        <w:gridCol w:w="570"/>
        <w:gridCol w:w="3857"/>
        <w:gridCol w:w="1669"/>
        <w:gridCol w:w="2254"/>
        <w:gridCol w:w="1494"/>
      </w:tblGrid>
      <w:tr w:rsidR="007D2098" w14:paraId="2B773153" w14:textId="77777777" w:rsidTr="00E14B58">
        <w:trPr>
          <w:cantSplit/>
          <w:tblHeader/>
          <w:jc w:val="center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2C308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E0C22E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należności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21FF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płatności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311D2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windykacji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F8B7E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Sposób windykacji</w:t>
            </w:r>
          </w:p>
        </w:tc>
      </w:tr>
      <w:tr w:rsidR="007D2098" w14:paraId="3B9B3E6D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BFABF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F30B3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decyzji administracyjnych, w tym</w:t>
            </w:r>
            <w:r w:rsidR="007D209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za zajęcie pasa drogowego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C2F85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 dni od dnia, w którym decyzja stała się ostateczna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78021E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 miesiące od 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F61BF4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157CF33C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6ACD2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0CA3B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B2063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863F9E" w14:textId="0D809CF0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upomnienia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37F72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5E787C17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C0ED3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1ABAE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decyzji administracyjnych za umieszczenie urządzenia w pasie drogowym drogi gminnej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3E730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 15 stycznia każdego roku za dany rok z góry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88E005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do 15 kwietnia każdego roku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0719E0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4CE1F51F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3D76C4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021313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A27985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CD74F" w14:textId="36D963A7" w:rsidR="00FE274F" w:rsidRDefault="00FE274F" w:rsidP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nie później niż </w:t>
            </w:r>
            <w:r w:rsidR="004F77C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upomnienia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7CAC11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6B44C205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58426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B7023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Wpływy z opłaty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adiacenckiej</w:t>
            </w:r>
            <w:proofErr w:type="spellEnd"/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9A963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 dni od dnia, w którym decyzja stała się ostateczna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3F710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 niż 3 miesiące po upływie 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9C7DA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6DB8239C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D43320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A2F76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B9DBB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EDCEF" w14:textId="288C6E88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upomnienia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E9A0A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0826F394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AF76E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331633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renty planistycznej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750D4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 dni od dnia, w którym decyzja stała się ostateczna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4DEF5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 niż 3 miesiące po upływie 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A4647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10D53B71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5B29D0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0017B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59B43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20912" w14:textId="7857E718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upomnienia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2C610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486949F9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6198B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ECBE2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tytułu grzywien, mandatów i innych kar pieniężnych od ludności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03D2D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 dni od daty wystawienia lub przyjęcia dokumentu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790F0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30 dni od zakończenia miesiąca, w którym powstało zobowiązanie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3FF364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4A465A9B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7BF09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786D1F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FF2897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4D2BD" w14:textId="00F9FE26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wystawienia upomnienia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58B1A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44A5E57C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ED763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6993BB" w14:textId="77777777" w:rsidR="00FE274F" w:rsidRDefault="00FE274F" w:rsidP="007D2098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opłat</w:t>
            </w:r>
            <w:r w:rsidR="007D2098">
              <w:rPr>
                <w:rFonts w:ascii="Times New Roman" w:hAnsi="Times New Roman" w:cs="Times New Roman"/>
                <w:sz w:val="23"/>
                <w:szCs w:val="23"/>
              </w:rPr>
              <w:t>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za użytkowanie wieczyste gruntu, przekształcenie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wieczystego użytkowania w prawo własności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55190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do 31 marca</w:t>
            </w:r>
          </w:p>
          <w:p w14:paraId="1926D8FB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każdego roku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EDC98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nie później niż do 31 maja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16AAB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Wezwanie do zapłaty</w:t>
            </w:r>
          </w:p>
        </w:tc>
      </w:tr>
      <w:tr w:rsidR="007D2098" w14:paraId="76567814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619BD5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4041B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E75D2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3AD65A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2 miesiące od daty otrzymania potwierdzenia odbioru wezwania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3E0519" w14:textId="77777777" w:rsidR="00FE274F" w:rsidRDefault="00FE274F" w:rsidP="00E14B58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Ostateczne przeds</w:t>
            </w:r>
            <w:r w:rsidR="00E14B58">
              <w:rPr>
                <w:rFonts w:ascii="Times New Roman" w:hAnsi="Times New Roman" w:cs="Times New Roman"/>
                <w:sz w:val="23"/>
                <w:szCs w:val="23"/>
              </w:rPr>
              <w:t>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dowe  wezwanie do zapłaty</w:t>
            </w:r>
          </w:p>
        </w:tc>
      </w:tr>
      <w:tr w:rsidR="007D2098" w14:paraId="7033E4CC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99BF6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12095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7BC37A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0706DF" w14:textId="1FB06501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drugiego wezwania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F740D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Postępowanie sądowe</w:t>
            </w:r>
          </w:p>
        </w:tc>
      </w:tr>
      <w:tr w:rsidR="007D2098" w14:paraId="1A11856E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D4A4B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77CD2D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Wpływy z czynszu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071E74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wg terminu określonego w umowach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27F938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90 dni od 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90B236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Wezwanie do zapłaty</w:t>
            </w:r>
          </w:p>
        </w:tc>
      </w:tr>
      <w:tr w:rsidR="007D2098" w14:paraId="085E4CEB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88F33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A60E1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39145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02A8F5E3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2 miesiące od daty otrzymania potwierdzenia odbioru wezwania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26EDB5A5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Ostateczne przedsądowe  wezwanie do zapłaty</w:t>
            </w:r>
          </w:p>
        </w:tc>
      </w:tr>
      <w:tr w:rsidR="007D2098" w14:paraId="41800F9E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992EA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45CFAE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3D3AA6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FD6A2" w14:textId="511DA93F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drugiego wezwania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D9E703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Postępowanie sądowe</w:t>
            </w:r>
          </w:p>
        </w:tc>
      </w:tr>
      <w:tr w:rsidR="007D2098" w14:paraId="4BD40B64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3FCB5" w14:textId="77777777" w:rsidR="00FE274F" w:rsidRDefault="00FE274F" w:rsidP="00116A0F">
            <w:pPr>
              <w:pStyle w:val="Akapitzlist"/>
              <w:numPr>
                <w:ilvl w:val="0"/>
                <w:numId w:val="1"/>
              </w:numPr>
              <w:tabs>
                <w:tab w:val="left" w:pos="148"/>
              </w:tabs>
              <w:spacing w:before="40" w:after="4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62A391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Pozostałe należności wynikające z umów cywilnoprawnych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9B62A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wg terminu określonego w umowie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E1D7D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30 dni od 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DE8AC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Wezwanie do zapłaty</w:t>
            </w:r>
          </w:p>
        </w:tc>
      </w:tr>
      <w:tr w:rsidR="007D2098" w14:paraId="61BCB38B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D60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4B1BE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3A602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6804685A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2 miesiące od daty otrzymania potwierdzenia odbioru wezwania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24256E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Ostateczne przedsądowe  wezwanie do zapłaty</w:t>
            </w:r>
          </w:p>
        </w:tc>
      </w:tr>
      <w:tr w:rsidR="007D2098" w14:paraId="2D751A92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B962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4AEEF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7C17E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6E13B" w14:textId="360E29B9" w:rsidR="00FE274F" w:rsidRDefault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3</w:t>
            </w:r>
            <w:r w:rsidR="00FE274F"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drugiego wezwania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CB61D5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Postępowanie sądowe</w:t>
            </w:r>
          </w:p>
        </w:tc>
      </w:tr>
      <w:tr w:rsidR="007D2098" w14:paraId="123E0E31" w14:textId="77777777" w:rsidTr="00E14B58">
        <w:trPr>
          <w:cantSplit/>
          <w:trHeight w:val="39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925FD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83114F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BD898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Należności wynikające z wydanych decyzji w sprawie zwrotu nienależnie pobranej lub pobranej w nadmiernej wysokości dotacji udzielanych z budżetu Miasta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11CD7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Wg terminu określonego w decyzji</w:t>
            </w: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EC4F8E" w14:textId="77777777" w:rsidR="007D2098" w:rsidRDefault="008A762C" w:rsidP="008A762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A13F9">
              <w:rPr>
                <w:rFonts w:ascii="Times New Roman" w:hAnsi="Times New Roman" w:cs="Times New Roman"/>
                <w:sz w:val="24"/>
                <w:szCs w:val="24"/>
              </w:rPr>
              <w:t xml:space="preserve">30 dni od dnia uprawomocnienia się decyzji 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5B4C031" w14:textId="77777777" w:rsidR="007D2098" w:rsidRDefault="00E14B58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Upomnienie</w:t>
            </w:r>
          </w:p>
        </w:tc>
      </w:tr>
      <w:tr w:rsidR="007D2098" w14:paraId="38F74497" w14:textId="77777777" w:rsidTr="00E14B58">
        <w:trPr>
          <w:cantSplit/>
          <w:trHeight w:val="435"/>
          <w:tblHeader/>
          <w:jc w:val="center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320F9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4F2FD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A7135" w14:textId="77777777" w:rsidR="007D2098" w:rsidRDefault="007D209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05D8EB" w14:textId="77777777" w:rsidR="007D2098" w:rsidRDefault="00E14B5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4B58">
              <w:rPr>
                <w:rFonts w:ascii="Times New Roman" w:hAnsi="Times New Roman" w:cs="Times New Roman"/>
                <w:sz w:val="23"/>
                <w:szCs w:val="23"/>
              </w:rPr>
              <w:t>nie później niż 2 miesiące od daty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wystawienia upomnienia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C5F8ED5" w14:textId="77777777" w:rsidR="007D2098" w:rsidRDefault="00E14B58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Tytuł wykonawczy</w:t>
            </w:r>
          </w:p>
        </w:tc>
      </w:tr>
      <w:tr w:rsidR="007D2098" w14:paraId="6FCB0B56" w14:textId="77777777" w:rsidTr="00E14B58">
        <w:trPr>
          <w:cantSplit/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F2C13" w14:textId="77777777" w:rsidR="00FE274F" w:rsidRDefault="007D2098" w:rsidP="007D2098">
            <w:pPr>
              <w:pStyle w:val="Akapitzlist"/>
              <w:tabs>
                <w:tab w:val="left" w:pos="148"/>
                <w:tab w:val="left" w:pos="290"/>
              </w:tabs>
              <w:spacing w:before="40" w:after="40" w:line="24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8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A98DD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Pozostałe należności na podstawie wystawionej faktury, noty, innych dokumentów</w:t>
            </w:r>
          </w:p>
        </w:tc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672676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wg terminu określonego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w fakturze, nocie lub innym dokumencie</w:t>
            </w:r>
          </w:p>
        </w:tc>
        <w:tc>
          <w:tcPr>
            <w:tcW w:w="2257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B4972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nie później niż 30 dni od terminu płatności</w:t>
            </w:r>
          </w:p>
        </w:tc>
        <w:tc>
          <w:tcPr>
            <w:tcW w:w="1495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7D6652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Wezwanie do zapłaty</w:t>
            </w:r>
          </w:p>
        </w:tc>
      </w:tr>
      <w:tr w:rsidR="007D2098" w14:paraId="1BD7F96A" w14:textId="77777777" w:rsidTr="00E14B58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7EE13F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94033B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CC401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76081E78" w14:textId="77777777" w:rsidR="00FE274F" w:rsidRDefault="00FE274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nie później niż 2 miesiące od daty otrzymania potwierdzenia odbioru wezwania</w:t>
            </w:r>
          </w:p>
        </w:tc>
        <w:tc>
          <w:tcPr>
            <w:tcW w:w="1495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  <w:hideMark/>
          </w:tcPr>
          <w:p w14:paraId="3085E611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Ostateczne przedsądowe  wezwanie do zapłaty</w:t>
            </w:r>
          </w:p>
        </w:tc>
      </w:tr>
      <w:tr w:rsidR="007D2098" w14:paraId="6E1727E8" w14:textId="77777777" w:rsidTr="00E14B58">
        <w:trPr>
          <w:cantSplit/>
          <w:trHeight w:val="838"/>
          <w:tblHeader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805D0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3E024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CAAE47" w14:textId="77777777" w:rsidR="00FE274F" w:rsidRDefault="00FE274F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7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8CB487" w14:textId="785514CF" w:rsidR="00FE274F" w:rsidRDefault="00FE274F" w:rsidP="004F77C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nie później niż </w:t>
            </w:r>
            <w:r w:rsidR="004F77CE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miesiące od daty otrzymania potwierdzenia odbioru drugiego wezwania</w:t>
            </w:r>
          </w:p>
        </w:tc>
        <w:tc>
          <w:tcPr>
            <w:tcW w:w="1495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69DF8" w14:textId="77777777" w:rsidR="00FE274F" w:rsidRDefault="00FE274F">
            <w:pPr>
              <w:tabs>
                <w:tab w:val="left" w:pos="360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Postępowanie sądowe</w:t>
            </w:r>
          </w:p>
        </w:tc>
      </w:tr>
    </w:tbl>
    <w:p w14:paraId="0962D004" w14:textId="77777777" w:rsidR="00FE274F" w:rsidRDefault="00FE274F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2F01D" w14:textId="77777777" w:rsidR="00FE274F" w:rsidRDefault="00FE274F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86A2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Wyjaśnianie wątpliwości</w:t>
      </w:r>
    </w:p>
    <w:p w14:paraId="6D524706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dłużnik kwestionuje wierzytelność (zasadność, termin, kwotę), właściwe </w:t>
      </w:r>
      <w:r w:rsidR="007D2098">
        <w:rPr>
          <w:rFonts w:ascii="Times New Roman" w:hAnsi="Times New Roman" w:cs="Times New Roman"/>
          <w:sz w:val="24"/>
          <w:szCs w:val="24"/>
        </w:rPr>
        <w:t>wydziały/</w:t>
      </w:r>
      <w:r>
        <w:rPr>
          <w:rFonts w:ascii="Times New Roman" w:hAnsi="Times New Roman" w:cs="Times New Roman"/>
          <w:sz w:val="24"/>
          <w:szCs w:val="24"/>
        </w:rPr>
        <w:t xml:space="preserve">referaty merytoryczne wyjaśniają sprawę i prowadzą z dłużnikiem dalszą korespondencję w celu wyjaśnienia faktycznego stanu rozliczeń. </w:t>
      </w:r>
    </w:p>
    <w:p w14:paraId="087B9DC1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Pisma wpływające w tej sprawie do </w:t>
      </w:r>
      <w:r w:rsidR="00822FCF">
        <w:rPr>
          <w:rFonts w:ascii="Times New Roman" w:hAnsi="Times New Roman" w:cs="Times New Roman"/>
          <w:sz w:val="24"/>
          <w:szCs w:val="24"/>
        </w:rPr>
        <w:t>wydziałów</w:t>
      </w:r>
      <w:r w:rsidR="007D209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referatów prowadzących windykację są przekazywane do właściwych referatów merytorycznych w</w:t>
      </w:r>
      <w:r w:rsidR="00822FCF">
        <w:rPr>
          <w:rFonts w:ascii="Times New Roman" w:hAnsi="Times New Roman" w:cs="Times New Roman"/>
          <w:sz w:val="24"/>
          <w:szCs w:val="24"/>
        </w:rPr>
        <w:t xml:space="preserve"> celu wyjaśnienia wątpliwości i </w:t>
      </w:r>
      <w:r>
        <w:rPr>
          <w:rFonts w:ascii="Times New Roman" w:hAnsi="Times New Roman" w:cs="Times New Roman"/>
          <w:sz w:val="24"/>
          <w:szCs w:val="24"/>
        </w:rPr>
        <w:t xml:space="preserve">udzielenia odpowiedzi dłużnikowi. </w:t>
      </w:r>
    </w:p>
    <w:p w14:paraId="095FB03C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polecenie </w:t>
      </w:r>
      <w:r w:rsidR="005E0997">
        <w:rPr>
          <w:rFonts w:ascii="Times New Roman" w:hAnsi="Times New Roman" w:cs="Times New Roman"/>
          <w:sz w:val="24"/>
          <w:szCs w:val="24"/>
        </w:rPr>
        <w:t xml:space="preserve">naczelnika wydziału lub </w:t>
      </w:r>
      <w:r>
        <w:rPr>
          <w:rFonts w:ascii="Times New Roman" w:hAnsi="Times New Roman" w:cs="Times New Roman"/>
          <w:sz w:val="24"/>
          <w:szCs w:val="24"/>
        </w:rPr>
        <w:t>kierownika refer</w:t>
      </w:r>
      <w:r w:rsidR="00822FCF">
        <w:rPr>
          <w:rFonts w:ascii="Times New Roman" w:hAnsi="Times New Roman" w:cs="Times New Roman"/>
          <w:sz w:val="24"/>
          <w:szCs w:val="24"/>
        </w:rPr>
        <w:t>atu prowadzącego windykację lub </w:t>
      </w:r>
      <w:r>
        <w:rPr>
          <w:rFonts w:ascii="Times New Roman" w:hAnsi="Times New Roman" w:cs="Times New Roman"/>
          <w:sz w:val="24"/>
          <w:szCs w:val="24"/>
        </w:rPr>
        <w:t xml:space="preserve">Skarbnika </w:t>
      </w:r>
      <w:r w:rsidR="005E0997">
        <w:rPr>
          <w:rFonts w:ascii="Times New Roman" w:hAnsi="Times New Roman" w:cs="Times New Roman"/>
          <w:sz w:val="24"/>
          <w:szCs w:val="24"/>
        </w:rPr>
        <w:t>Miasta</w:t>
      </w:r>
      <w:r>
        <w:rPr>
          <w:rFonts w:ascii="Times New Roman" w:hAnsi="Times New Roman" w:cs="Times New Roman"/>
          <w:sz w:val="24"/>
          <w:szCs w:val="24"/>
        </w:rPr>
        <w:t xml:space="preserve"> prowadzący windykację przygotowu</w:t>
      </w:r>
      <w:r w:rsidR="00822FCF">
        <w:rPr>
          <w:rFonts w:ascii="Times New Roman" w:hAnsi="Times New Roman" w:cs="Times New Roman"/>
          <w:sz w:val="24"/>
          <w:szCs w:val="24"/>
        </w:rPr>
        <w:t>je notatkę służbową z rozmowy z </w:t>
      </w:r>
      <w:r>
        <w:rPr>
          <w:rFonts w:ascii="Times New Roman" w:hAnsi="Times New Roman" w:cs="Times New Roman"/>
          <w:sz w:val="24"/>
          <w:szCs w:val="24"/>
        </w:rPr>
        <w:t>dłużnikiem.</w:t>
      </w:r>
    </w:p>
    <w:p w14:paraId="36F8AD56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1E9747" w14:textId="77777777" w:rsidR="00FE274F" w:rsidRDefault="00FE274F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17447077"/>
      <w:r>
        <w:rPr>
          <w:rFonts w:ascii="Times New Roman" w:hAnsi="Times New Roman" w:cs="Times New Roman"/>
          <w:b/>
          <w:sz w:val="24"/>
          <w:szCs w:val="24"/>
        </w:rPr>
        <w:t>§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A86A2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Pozostałe zasady postępowania związane z windykacją</w:t>
      </w:r>
    </w:p>
    <w:p w14:paraId="199E733C" w14:textId="7C472245" w:rsidR="00FE274F" w:rsidRPr="00100098" w:rsidRDefault="00FE274F" w:rsidP="003409E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0098">
        <w:rPr>
          <w:rFonts w:ascii="Times New Roman" w:hAnsi="Times New Roman" w:cs="Times New Roman"/>
          <w:sz w:val="24"/>
          <w:szCs w:val="24"/>
        </w:rPr>
        <w:t>Upomnienia i wezwania do zapłaty wysyłane są do dł</w:t>
      </w:r>
      <w:r w:rsidR="00BE1B99" w:rsidRPr="00100098">
        <w:rPr>
          <w:rFonts w:ascii="Times New Roman" w:hAnsi="Times New Roman" w:cs="Times New Roman"/>
          <w:sz w:val="24"/>
          <w:szCs w:val="24"/>
        </w:rPr>
        <w:t>użników, a tytuły</w:t>
      </w:r>
      <w:r w:rsidR="00822FCF" w:rsidRPr="00100098">
        <w:rPr>
          <w:rFonts w:ascii="Times New Roman" w:hAnsi="Times New Roman" w:cs="Times New Roman"/>
          <w:sz w:val="24"/>
          <w:szCs w:val="24"/>
        </w:rPr>
        <w:t xml:space="preserve"> wykonawcze</w:t>
      </w:r>
      <w:r w:rsidR="003409EF" w:rsidRPr="00100098">
        <w:rPr>
          <w:rFonts w:ascii="Times New Roman" w:hAnsi="Times New Roman" w:cs="Times New Roman"/>
          <w:sz w:val="24"/>
          <w:szCs w:val="24"/>
        </w:rPr>
        <w:t xml:space="preserve"> wysyłane są do organu egzekucyjnego zgodnie z art. 26 § 1c ustawy z dnia 17 czerwca 1966 r. o postępowaniu egzekucyjnym w administracji </w:t>
      </w:r>
      <w:r w:rsidR="00BE1B99" w:rsidRPr="00100098">
        <w:rPr>
          <w:rFonts w:ascii="Times New Roman" w:hAnsi="Times New Roman" w:cs="Times New Roman"/>
          <w:sz w:val="24"/>
          <w:szCs w:val="24"/>
        </w:rPr>
        <w:t xml:space="preserve">lub na podstawie art. 796 ustawy z dnia 17 listopada 1964 roku Kodeks postępowania cywilnego.  </w:t>
      </w:r>
    </w:p>
    <w:p w14:paraId="6EB782C3" w14:textId="77777777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wysłaniu upomnienia lub wezwania do zapłaty, prowadzący windykację na bieżąco sprawdza, czy wierzytelność została uregulowana w całości lub w części albo czy dłużnik odpowiedział na otrzymaną informację, kwestionując is</w:t>
      </w:r>
      <w:r w:rsidR="00822FCF">
        <w:rPr>
          <w:rFonts w:ascii="Times New Roman" w:hAnsi="Times New Roman" w:cs="Times New Roman"/>
          <w:sz w:val="24"/>
          <w:szCs w:val="24"/>
        </w:rPr>
        <w:t>tnienie wierzytelności bądź jej </w:t>
      </w:r>
      <w:r>
        <w:rPr>
          <w:rFonts w:ascii="Times New Roman" w:hAnsi="Times New Roman" w:cs="Times New Roman"/>
          <w:sz w:val="24"/>
          <w:szCs w:val="24"/>
        </w:rPr>
        <w:t xml:space="preserve">wysokość. </w:t>
      </w:r>
    </w:p>
    <w:p w14:paraId="11205500" w14:textId="119796C1" w:rsidR="00FE274F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wpłaty przez zobowiązanego należności, na które został wystawiony tytuł wykonawczy, prowadzący windykację bezzwłocznie kontaktuje się z właściwym </w:t>
      </w:r>
      <w:r w:rsidR="00BE1B99">
        <w:rPr>
          <w:rFonts w:ascii="Times New Roman" w:hAnsi="Times New Roman" w:cs="Times New Roman"/>
          <w:sz w:val="24"/>
          <w:szCs w:val="24"/>
        </w:rPr>
        <w:t>organem egzekucyjnym w</w:t>
      </w:r>
      <w:r>
        <w:rPr>
          <w:rFonts w:ascii="Times New Roman" w:hAnsi="Times New Roman" w:cs="Times New Roman"/>
          <w:sz w:val="24"/>
          <w:szCs w:val="24"/>
        </w:rPr>
        <w:t xml:space="preserve"> celu uzyskania informacji o stanie prowadzonego postępowania egzekucyjnego oraz wysyła </w:t>
      </w:r>
      <w:r w:rsidR="0036363D">
        <w:rPr>
          <w:rFonts w:ascii="Times New Roman" w:hAnsi="Times New Roman" w:cs="Times New Roman"/>
          <w:sz w:val="24"/>
          <w:szCs w:val="24"/>
        </w:rPr>
        <w:t xml:space="preserve">zawiadomienie o zmianie wysokości należności pieniężnej lub </w:t>
      </w:r>
      <w:r w:rsidR="004F77CE">
        <w:rPr>
          <w:rFonts w:ascii="Times New Roman" w:hAnsi="Times New Roman" w:cs="Times New Roman"/>
          <w:sz w:val="24"/>
          <w:szCs w:val="24"/>
        </w:rPr>
        <w:t xml:space="preserve">wniosek o </w:t>
      </w:r>
      <w:r w:rsidR="0036363D">
        <w:rPr>
          <w:rFonts w:ascii="Times New Roman" w:hAnsi="Times New Roman" w:cs="Times New Roman"/>
          <w:sz w:val="24"/>
          <w:szCs w:val="24"/>
        </w:rPr>
        <w:t>umorzenie postępowania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1B61A" w14:textId="77777777" w:rsidR="003409EF" w:rsidRDefault="003409E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6992AE" w14:textId="77777777" w:rsidR="00FE274F" w:rsidRDefault="00FE274F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86A2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Umarzanie należności</w:t>
      </w:r>
    </w:p>
    <w:p w14:paraId="0D2CE119" w14:textId="77777777" w:rsidR="00094701" w:rsidRPr="00BB7B11" w:rsidRDefault="00FE274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zasady i tryb </w:t>
      </w:r>
      <w:r w:rsidR="00BD4D1D">
        <w:rPr>
          <w:rFonts w:ascii="Times New Roman" w:hAnsi="Times New Roman" w:cs="Times New Roman"/>
          <w:sz w:val="24"/>
          <w:szCs w:val="24"/>
        </w:rPr>
        <w:t xml:space="preserve">umarzania, odraczania terminu spłaty oraz rozkładania na raty należności pieniężnych o charakterze cywilnoprawnym przypadających miastu Łomża oraz </w:t>
      </w:r>
      <w:r w:rsidR="00BD4D1D">
        <w:rPr>
          <w:rFonts w:ascii="Times New Roman" w:hAnsi="Times New Roman" w:cs="Times New Roman"/>
          <w:sz w:val="24"/>
          <w:szCs w:val="24"/>
        </w:rPr>
        <w:lastRenderedPageBreak/>
        <w:t>jego jednostkom organizacyjnym, a także określenie organów i osób do tego uprawnionyc</w:t>
      </w:r>
      <w:r w:rsidR="00094701">
        <w:rPr>
          <w:rFonts w:ascii="Times New Roman" w:hAnsi="Times New Roman" w:cs="Times New Roman"/>
          <w:sz w:val="24"/>
          <w:szCs w:val="24"/>
        </w:rPr>
        <w:t>h</w:t>
      </w:r>
      <w:r w:rsidR="00BD4D1D">
        <w:rPr>
          <w:rFonts w:ascii="Times New Roman" w:hAnsi="Times New Roman" w:cs="Times New Roman"/>
          <w:sz w:val="24"/>
          <w:szCs w:val="24"/>
        </w:rPr>
        <w:t>, oraz warunki dopuszczalności pomocy publicznej w przypadkach, w których ulga stanowić będzie pomoc publiczną</w:t>
      </w:r>
      <w:r w:rsidR="00094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określa </w:t>
      </w:r>
      <w:r w:rsidRPr="00BB7B11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BB7B11" w:rsidRPr="00BB7B11">
        <w:rPr>
          <w:rFonts w:ascii="Times New Roman" w:hAnsi="Times New Roman" w:cs="Times New Roman"/>
          <w:sz w:val="24"/>
          <w:szCs w:val="24"/>
        </w:rPr>
        <w:t xml:space="preserve">140/XV/19 Rady Miejskiej Łomży </w:t>
      </w:r>
      <w:r w:rsidR="00BB7B11">
        <w:rPr>
          <w:rFonts w:ascii="Times New Roman" w:hAnsi="Times New Roman" w:cs="Times New Roman"/>
          <w:sz w:val="24"/>
          <w:szCs w:val="24"/>
        </w:rPr>
        <w:t>z dnia 25 </w:t>
      </w:r>
      <w:r w:rsidR="00BB7B11" w:rsidRPr="00BB7B11">
        <w:rPr>
          <w:rFonts w:ascii="Times New Roman" w:hAnsi="Times New Roman" w:cs="Times New Roman"/>
          <w:sz w:val="24"/>
          <w:szCs w:val="24"/>
        </w:rPr>
        <w:t>września 2019 r. w sprawie określenia szczegółowych zasad, sposobu i trybu udzielania ulg w spłacie należności pieniężnych mających charakter cywilnoprawny, przypadających Miastu Łomża oraz jego jednostkom organizacyjnym.</w:t>
      </w:r>
    </w:p>
    <w:p w14:paraId="2E6F6B72" w14:textId="3CFEA4F8" w:rsidR="00FE274F" w:rsidRPr="00C30749" w:rsidRDefault="002132CF" w:rsidP="00FE274F">
      <w:pPr>
        <w:pStyle w:val="Akapitzlist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47CC2">
        <w:rPr>
          <w:rFonts w:ascii="Times New Roman" w:hAnsi="Times New Roman" w:cs="Times New Roman"/>
          <w:sz w:val="24"/>
          <w:szCs w:val="24"/>
        </w:rPr>
        <w:t>N</w:t>
      </w:r>
      <w:r w:rsidR="00FE274F" w:rsidRPr="00D47CC2">
        <w:rPr>
          <w:rFonts w:ascii="Times New Roman" w:hAnsi="Times New Roman" w:cs="Times New Roman"/>
          <w:sz w:val="24"/>
          <w:szCs w:val="24"/>
        </w:rPr>
        <w:t xml:space="preserve">a koniec roku obrotowego </w:t>
      </w:r>
      <w:r w:rsidR="00FE274F" w:rsidRPr="008561E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409EF" w:rsidRPr="008561E8">
        <w:rPr>
          <w:rFonts w:ascii="Times New Roman" w:hAnsi="Times New Roman" w:cs="Times New Roman"/>
          <w:sz w:val="24"/>
          <w:szCs w:val="24"/>
        </w:rPr>
        <w:t xml:space="preserve">prowadzący windykację </w:t>
      </w:r>
      <w:r w:rsidR="00FE274F" w:rsidRPr="008561E8">
        <w:rPr>
          <w:rFonts w:ascii="Times New Roman" w:hAnsi="Times New Roman" w:cs="Times New Roman"/>
          <w:sz w:val="24"/>
          <w:szCs w:val="24"/>
        </w:rPr>
        <w:t xml:space="preserve">przygotowuje </w:t>
      </w:r>
      <w:r w:rsidR="00FE274F" w:rsidRPr="00D47CC2">
        <w:rPr>
          <w:rFonts w:ascii="Times New Roman" w:hAnsi="Times New Roman" w:cs="Times New Roman"/>
          <w:sz w:val="24"/>
          <w:szCs w:val="24"/>
        </w:rPr>
        <w:t>zestawienie nieuregulowanych należności, których kwota jest mniejsza</w:t>
      </w:r>
      <w:r w:rsidR="00BB7B11">
        <w:rPr>
          <w:rFonts w:ascii="Times New Roman" w:hAnsi="Times New Roman" w:cs="Times New Roman"/>
          <w:sz w:val="24"/>
          <w:szCs w:val="24"/>
        </w:rPr>
        <w:t xml:space="preserve"> niż koszty upomnienia, które z </w:t>
      </w:r>
      <w:r w:rsidR="00FE274F" w:rsidRPr="00D47CC2">
        <w:rPr>
          <w:rFonts w:ascii="Times New Roman" w:hAnsi="Times New Roman" w:cs="Times New Roman"/>
          <w:sz w:val="24"/>
          <w:szCs w:val="24"/>
        </w:rPr>
        <w:t xml:space="preserve">urzędu mogą zostać umorzone w całości. Decyzję o umorzeniu tych należności podejmuje </w:t>
      </w:r>
      <w:r w:rsidRPr="00D47CC2">
        <w:rPr>
          <w:rFonts w:ascii="Times New Roman" w:hAnsi="Times New Roman" w:cs="Times New Roman"/>
          <w:sz w:val="24"/>
          <w:szCs w:val="24"/>
        </w:rPr>
        <w:t>Prezydent Miast</w:t>
      </w:r>
      <w:r w:rsidR="004F3505">
        <w:rPr>
          <w:rFonts w:ascii="Times New Roman" w:hAnsi="Times New Roman" w:cs="Times New Roman"/>
          <w:sz w:val="24"/>
          <w:szCs w:val="24"/>
        </w:rPr>
        <w:t>a na wniosek Naczelnika Wydziału</w:t>
      </w:r>
      <w:r w:rsidRPr="00D47CC2">
        <w:rPr>
          <w:rFonts w:ascii="Times New Roman" w:hAnsi="Times New Roman" w:cs="Times New Roman"/>
          <w:sz w:val="24"/>
          <w:szCs w:val="24"/>
        </w:rPr>
        <w:t xml:space="preserve"> lub </w:t>
      </w:r>
      <w:r w:rsidR="00D47CC2" w:rsidRPr="00D47CC2">
        <w:rPr>
          <w:rFonts w:ascii="Times New Roman" w:hAnsi="Times New Roman" w:cs="Times New Roman"/>
          <w:sz w:val="24"/>
          <w:szCs w:val="24"/>
        </w:rPr>
        <w:t>K</w:t>
      </w:r>
      <w:r w:rsidR="00FE274F" w:rsidRPr="00D47CC2">
        <w:rPr>
          <w:rFonts w:ascii="Times New Roman" w:hAnsi="Times New Roman" w:cs="Times New Roman"/>
          <w:sz w:val="24"/>
          <w:szCs w:val="24"/>
        </w:rPr>
        <w:t>ierownik</w:t>
      </w:r>
      <w:r w:rsidR="004F3505">
        <w:rPr>
          <w:rFonts w:ascii="Times New Roman" w:hAnsi="Times New Roman" w:cs="Times New Roman"/>
          <w:sz w:val="24"/>
          <w:szCs w:val="24"/>
        </w:rPr>
        <w:t>a</w:t>
      </w:r>
      <w:r w:rsidR="00FE274F" w:rsidRPr="00D47CC2">
        <w:rPr>
          <w:rFonts w:ascii="Times New Roman" w:hAnsi="Times New Roman" w:cs="Times New Roman"/>
          <w:sz w:val="24"/>
          <w:szCs w:val="24"/>
        </w:rPr>
        <w:t xml:space="preserve"> </w:t>
      </w:r>
      <w:r w:rsidR="00D47CC2" w:rsidRPr="00D47CC2">
        <w:rPr>
          <w:rFonts w:ascii="Times New Roman" w:hAnsi="Times New Roman" w:cs="Times New Roman"/>
          <w:sz w:val="24"/>
          <w:szCs w:val="24"/>
        </w:rPr>
        <w:t>R</w:t>
      </w:r>
      <w:r w:rsidR="00FE274F" w:rsidRPr="00D47CC2">
        <w:rPr>
          <w:rFonts w:ascii="Times New Roman" w:hAnsi="Times New Roman" w:cs="Times New Roman"/>
          <w:sz w:val="24"/>
          <w:szCs w:val="24"/>
        </w:rPr>
        <w:t>eferatu prowadzącego windykację.</w:t>
      </w:r>
    </w:p>
    <w:p w14:paraId="0379BC33" w14:textId="5E995604" w:rsidR="00FE274F" w:rsidRDefault="009C472C" w:rsidP="00FE274F">
      <w:pPr>
        <w:pStyle w:val="Akapitzlist"/>
        <w:spacing w:before="240" w:after="12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A86A2D">
        <w:rPr>
          <w:rFonts w:ascii="Times New Roman" w:hAnsi="Times New Roman" w:cs="Times New Roman"/>
          <w:b/>
          <w:sz w:val="24"/>
          <w:szCs w:val="24"/>
        </w:rPr>
        <w:t>3</w:t>
      </w:r>
      <w:r w:rsidR="00FE27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  <w:t xml:space="preserve">Wykaz aktów prawnych związanych z procedurą </w:t>
      </w:r>
      <w:r w:rsidR="00FE274F">
        <w:rPr>
          <w:rFonts w:ascii="Times New Roman" w:hAnsi="Times New Roman" w:cs="Times New Roman"/>
          <w:b/>
          <w:sz w:val="24"/>
          <w:szCs w:val="24"/>
        </w:rPr>
        <w:br/>
      </w:r>
      <w:r w:rsidR="00FE274F">
        <w:rPr>
          <w:rFonts w:ascii="Times New Roman" w:hAnsi="Times New Roman" w:cs="Times New Roman"/>
          <w:b/>
          <w:i/>
          <w:sz w:val="24"/>
          <w:szCs w:val="24"/>
        </w:rPr>
        <w:t xml:space="preserve">(stan prawny na dzień </w:t>
      </w:r>
      <w:r w:rsidR="0090024D" w:rsidRPr="004816E5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4E4456" w:rsidRPr="004816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024D" w:rsidRPr="004816E5">
        <w:rPr>
          <w:rFonts w:ascii="Times New Roman" w:hAnsi="Times New Roman" w:cs="Times New Roman"/>
          <w:b/>
          <w:i/>
          <w:sz w:val="24"/>
          <w:szCs w:val="24"/>
        </w:rPr>
        <w:t>października</w:t>
      </w:r>
      <w:r w:rsidR="004E4456" w:rsidRPr="004816E5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90024D" w:rsidRPr="004816E5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4E4456" w:rsidRPr="004816E5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  <w:r w:rsidR="004E445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7035A473" w14:textId="1C534465" w:rsidR="00FE274F" w:rsidRPr="00281FCA" w:rsidRDefault="00FE274F" w:rsidP="0090024D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17 czerwca 1966 roku o postępowaniu</w:t>
      </w:r>
      <w:r w:rsidR="009F2341" w:rsidRPr="00281FCA">
        <w:rPr>
          <w:rFonts w:ascii="Times New Roman" w:hAnsi="Times New Roman" w:cs="Times New Roman"/>
          <w:sz w:val="24"/>
          <w:szCs w:val="24"/>
        </w:rPr>
        <w:t xml:space="preserve"> egzekucyjnym w administracji (</w:t>
      </w:r>
      <w:r w:rsidR="0090024D" w:rsidRPr="00281FCA">
        <w:rPr>
          <w:rFonts w:ascii="Times New Roman" w:hAnsi="Times New Roman" w:cs="Times New Roman"/>
          <w:sz w:val="24"/>
          <w:szCs w:val="24"/>
        </w:rPr>
        <w:t>Dz. U. z 2022 r. poz. 479, 1301, 1692, 1967</w:t>
      </w:r>
      <w:r w:rsidR="009F2341" w:rsidRPr="00281FCA">
        <w:rPr>
          <w:rFonts w:ascii="Times New Roman" w:hAnsi="Times New Roman" w:cs="Times New Roman"/>
          <w:sz w:val="24"/>
          <w:szCs w:val="24"/>
        </w:rPr>
        <w:t>)</w:t>
      </w:r>
      <w:r w:rsidR="0090024D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54F2CB42" w14:textId="1DD29FFC" w:rsidR="00FE274F" w:rsidRPr="00281FCA" w:rsidRDefault="00FE274F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</w:t>
      </w:r>
      <w:r w:rsidR="00AD7C34" w:rsidRPr="00281FCA">
        <w:rPr>
          <w:rFonts w:ascii="Times New Roman" w:hAnsi="Times New Roman" w:cs="Times New Roman"/>
          <w:sz w:val="24"/>
          <w:szCs w:val="24"/>
        </w:rPr>
        <w:t>nia 23 kwietnia 1964 r. Kodeks c</w:t>
      </w:r>
      <w:r w:rsidRPr="00281FCA">
        <w:rPr>
          <w:rFonts w:ascii="Times New Roman" w:hAnsi="Times New Roman" w:cs="Times New Roman"/>
          <w:sz w:val="24"/>
          <w:szCs w:val="24"/>
        </w:rPr>
        <w:t>ywilny (</w:t>
      </w:r>
      <w:bookmarkStart w:id="5" w:name="_Hlk117451015"/>
      <w:r w:rsidR="00116A0F" w:rsidRPr="00281FCA">
        <w:rPr>
          <w:rFonts w:ascii="Times New Roman" w:hAnsi="Times New Roman" w:cs="Times New Roman"/>
          <w:sz w:val="24"/>
          <w:szCs w:val="24"/>
        </w:rPr>
        <w:t>Dz. U. z 20</w:t>
      </w:r>
      <w:r w:rsidR="00F4017C" w:rsidRPr="00281FCA">
        <w:rPr>
          <w:rFonts w:ascii="Times New Roman" w:hAnsi="Times New Roman" w:cs="Times New Roman"/>
          <w:sz w:val="24"/>
          <w:szCs w:val="24"/>
        </w:rPr>
        <w:t>22</w:t>
      </w:r>
      <w:r w:rsidR="00116A0F" w:rsidRPr="00281FCA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4017C" w:rsidRPr="00281FCA">
        <w:rPr>
          <w:rFonts w:ascii="Times New Roman" w:hAnsi="Times New Roman" w:cs="Times New Roman"/>
          <w:sz w:val="24"/>
          <w:szCs w:val="24"/>
        </w:rPr>
        <w:t>360</w:t>
      </w:r>
      <w:bookmarkEnd w:id="5"/>
      <w:r w:rsidR="00116A0F" w:rsidRPr="00281FCA">
        <w:rPr>
          <w:rFonts w:ascii="Times New Roman" w:hAnsi="Times New Roman" w:cs="Times New Roman"/>
          <w:sz w:val="24"/>
          <w:szCs w:val="24"/>
        </w:rPr>
        <w:t>)</w:t>
      </w:r>
      <w:r w:rsidR="00F4017C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016C8A02" w14:textId="5432CC37" w:rsidR="00BB7B11" w:rsidRPr="00281FCA" w:rsidRDefault="00AD7C34" w:rsidP="00F4017C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 xml:space="preserve">Ustawa z dnia 17 listopada 1964 r. Kodeks postępowania cywilnego (Dz. U. </w:t>
      </w:r>
      <w:r w:rsidR="00F4017C" w:rsidRPr="00281FCA">
        <w:rPr>
          <w:rFonts w:ascii="Times New Roman" w:hAnsi="Times New Roman" w:cs="Times New Roman"/>
          <w:sz w:val="24"/>
          <w:szCs w:val="24"/>
        </w:rPr>
        <w:t>z 2021 r. poz. 1805, 1981, 2052, 2262, 2270, 2289, 2328, 2459, z 2022 r. poz. 1, 366, 480, 807, 830, 974, 1098, 1301, 1371, 1692, 1855, 1967</w:t>
      </w:r>
      <w:r w:rsidRPr="00281FCA">
        <w:rPr>
          <w:rFonts w:ascii="Times New Roman" w:hAnsi="Times New Roman" w:cs="Times New Roman"/>
          <w:sz w:val="24"/>
          <w:szCs w:val="24"/>
        </w:rPr>
        <w:t>)</w:t>
      </w:r>
      <w:r w:rsidR="00F4017C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3BF718D6" w14:textId="24DB2958" w:rsidR="00C30574" w:rsidRPr="00281FCA" w:rsidRDefault="00C30574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 xml:space="preserve">Ustawa z dnia 14 czerwca 1960 r. Kodeks postępowania administracyjnego (Dz. U.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Pr="00281FCA">
        <w:rPr>
          <w:rFonts w:ascii="Times New Roman" w:hAnsi="Times New Roman" w:cs="Times New Roman"/>
          <w:sz w:val="24"/>
          <w:szCs w:val="24"/>
        </w:rPr>
        <w:t>z 202</w:t>
      </w:r>
      <w:r w:rsidR="00F4017C" w:rsidRPr="00281FCA">
        <w:rPr>
          <w:rFonts w:ascii="Times New Roman" w:hAnsi="Times New Roman" w:cs="Times New Roman"/>
          <w:sz w:val="24"/>
          <w:szCs w:val="24"/>
        </w:rPr>
        <w:t>2</w:t>
      </w:r>
      <w:r w:rsidRPr="00281FCA">
        <w:rPr>
          <w:rFonts w:ascii="Times New Roman" w:hAnsi="Times New Roman" w:cs="Times New Roman"/>
          <w:sz w:val="24"/>
          <w:szCs w:val="24"/>
        </w:rPr>
        <w:t> r. poz. 2</w:t>
      </w:r>
      <w:r w:rsidR="00F4017C" w:rsidRPr="00281FCA">
        <w:rPr>
          <w:rFonts w:ascii="Times New Roman" w:hAnsi="Times New Roman" w:cs="Times New Roman"/>
          <w:sz w:val="24"/>
          <w:szCs w:val="24"/>
        </w:rPr>
        <w:t>000);</w:t>
      </w:r>
    </w:p>
    <w:p w14:paraId="1180A6BC" w14:textId="40D13D9F" w:rsidR="00FE274F" w:rsidRPr="00281FCA" w:rsidRDefault="00FE274F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 xml:space="preserve">Ustawa z dnia </w:t>
      </w:r>
      <w:r w:rsidR="00116A0F" w:rsidRPr="00281FCA">
        <w:rPr>
          <w:rFonts w:ascii="Times New Roman" w:hAnsi="Times New Roman" w:cs="Times New Roman"/>
          <w:sz w:val="24"/>
          <w:szCs w:val="24"/>
        </w:rPr>
        <w:t>24 sierpnia</w:t>
      </w:r>
      <w:r w:rsidRPr="00281FCA">
        <w:rPr>
          <w:rFonts w:ascii="Times New Roman" w:hAnsi="Times New Roman" w:cs="Times New Roman"/>
          <w:sz w:val="24"/>
          <w:szCs w:val="24"/>
        </w:rPr>
        <w:t xml:space="preserve"> 2001 r. Kodeks postępo</w:t>
      </w:r>
      <w:r w:rsidR="00116A0F" w:rsidRPr="00281FCA">
        <w:rPr>
          <w:rFonts w:ascii="Times New Roman" w:hAnsi="Times New Roman" w:cs="Times New Roman"/>
          <w:sz w:val="24"/>
          <w:szCs w:val="24"/>
        </w:rPr>
        <w:t>wania w sprawach o wykroczenia (Dz. U. z 20</w:t>
      </w:r>
      <w:r w:rsidR="00F4017C" w:rsidRPr="00281FCA">
        <w:rPr>
          <w:rFonts w:ascii="Times New Roman" w:hAnsi="Times New Roman" w:cs="Times New Roman"/>
          <w:sz w:val="24"/>
          <w:szCs w:val="24"/>
        </w:rPr>
        <w:t>22</w:t>
      </w:r>
      <w:r w:rsidR="00116A0F" w:rsidRPr="00281FCA">
        <w:rPr>
          <w:rFonts w:ascii="Times New Roman" w:hAnsi="Times New Roman" w:cs="Times New Roman"/>
          <w:sz w:val="24"/>
          <w:szCs w:val="24"/>
        </w:rPr>
        <w:t xml:space="preserve"> r. poz. 112</w:t>
      </w:r>
      <w:r w:rsidR="00F4017C" w:rsidRPr="00281FCA">
        <w:rPr>
          <w:rFonts w:ascii="Times New Roman" w:hAnsi="Times New Roman" w:cs="Times New Roman"/>
          <w:sz w:val="24"/>
          <w:szCs w:val="24"/>
        </w:rPr>
        <w:t>4</w:t>
      </w:r>
      <w:r w:rsidR="00116A0F" w:rsidRPr="00281FCA">
        <w:rPr>
          <w:rFonts w:ascii="Times New Roman" w:hAnsi="Times New Roman" w:cs="Times New Roman"/>
          <w:sz w:val="24"/>
          <w:szCs w:val="24"/>
        </w:rPr>
        <w:t>)</w:t>
      </w:r>
      <w:r w:rsidR="00F4017C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0F8922D6" w14:textId="01FA1015" w:rsidR="00497D97" w:rsidRPr="00281FCA" w:rsidRDefault="00FE274F" w:rsidP="00F4017C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21 sierpnia 1997 r.</w:t>
      </w:r>
      <w:r w:rsidR="00497D97" w:rsidRPr="00281FCA">
        <w:rPr>
          <w:rFonts w:ascii="Times New Roman" w:hAnsi="Times New Roman" w:cs="Times New Roman"/>
          <w:sz w:val="24"/>
          <w:szCs w:val="24"/>
        </w:rPr>
        <w:t xml:space="preserve"> o gospodarce nieruchomościami (Dz. U. </w:t>
      </w:r>
      <w:r w:rsidR="00F4017C" w:rsidRPr="00281FCA">
        <w:rPr>
          <w:rFonts w:ascii="Times New Roman" w:hAnsi="Times New Roman" w:cs="Times New Roman"/>
          <w:sz w:val="24"/>
          <w:szCs w:val="24"/>
        </w:rPr>
        <w:t>z 2021 r. poz. 1899, z 2022 r. poz. 1846</w:t>
      </w:r>
      <w:r w:rsidR="00497D97" w:rsidRPr="00281FCA">
        <w:rPr>
          <w:rFonts w:ascii="Times New Roman" w:hAnsi="Times New Roman" w:cs="Times New Roman"/>
          <w:sz w:val="24"/>
          <w:szCs w:val="24"/>
        </w:rPr>
        <w:t>)</w:t>
      </w:r>
      <w:r w:rsidR="00F4017C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1B0A297C" w14:textId="5DE3E937" w:rsidR="00FE274F" w:rsidRPr="00281FCA" w:rsidRDefault="00FE274F" w:rsidP="0050571B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27 sierpnia 2009 r. o finansach publicznych (</w:t>
      </w:r>
      <w:r w:rsidR="006373E3" w:rsidRPr="00281FCA">
        <w:rPr>
          <w:rFonts w:ascii="Times New Roman" w:hAnsi="Times New Roman" w:cs="Times New Roman"/>
          <w:sz w:val="24"/>
          <w:szCs w:val="24"/>
        </w:rPr>
        <w:t>Dz. U. z 2022 r. poz. 1634, 1692, 1725, 1747, 1768 i 1964</w:t>
      </w:r>
      <w:r w:rsidR="00853704" w:rsidRPr="00281FCA">
        <w:rPr>
          <w:rFonts w:ascii="Times New Roman" w:hAnsi="Times New Roman" w:cs="Times New Roman"/>
          <w:sz w:val="24"/>
          <w:szCs w:val="24"/>
        </w:rPr>
        <w:t>)</w:t>
      </w:r>
      <w:r w:rsidR="006373E3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6FE6474C" w14:textId="76523CF7" w:rsidR="00FE274F" w:rsidRPr="00281FCA" w:rsidRDefault="00FE274F" w:rsidP="006373E3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13 listopada 2003 r. o dochodach jedno</w:t>
      </w:r>
      <w:r w:rsidR="00853704" w:rsidRPr="00281FCA">
        <w:rPr>
          <w:rFonts w:ascii="Times New Roman" w:hAnsi="Times New Roman" w:cs="Times New Roman"/>
          <w:sz w:val="24"/>
          <w:szCs w:val="24"/>
        </w:rPr>
        <w:t xml:space="preserve">stek samorządu terytorialnego (Dz. U. </w:t>
      </w:r>
      <w:r w:rsidR="006373E3" w:rsidRPr="00281FCA">
        <w:rPr>
          <w:rFonts w:ascii="Times New Roman" w:hAnsi="Times New Roman" w:cs="Times New Roman"/>
          <w:sz w:val="24"/>
          <w:szCs w:val="24"/>
        </w:rPr>
        <w:t>z 2021 r. poz. 1672, 1901, 1927, z 2022 r. poz. 646, 655, 1116, 1265, 1730, 1964</w:t>
      </w:r>
      <w:r w:rsidR="00853704" w:rsidRPr="00281FCA">
        <w:rPr>
          <w:rFonts w:ascii="Times New Roman" w:hAnsi="Times New Roman" w:cs="Times New Roman"/>
          <w:sz w:val="24"/>
          <w:szCs w:val="24"/>
        </w:rPr>
        <w:t>)</w:t>
      </w:r>
      <w:r w:rsidR="006373E3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704A12DC" w14:textId="7F68ACA1" w:rsidR="00FE274F" w:rsidRPr="00281FCA" w:rsidRDefault="00FE274F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29 sierpnia 1997 r. o strażach gminnych (</w:t>
      </w:r>
      <w:r w:rsidR="000B4A94" w:rsidRPr="00281FCA">
        <w:rPr>
          <w:rFonts w:ascii="Times New Roman" w:hAnsi="Times New Roman" w:cs="Times New Roman"/>
          <w:sz w:val="24"/>
          <w:szCs w:val="24"/>
        </w:rPr>
        <w:t>Dz. U. z 2</w:t>
      </w:r>
      <w:r w:rsidR="006373E3" w:rsidRPr="00281FCA">
        <w:rPr>
          <w:rFonts w:ascii="Times New Roman" w:hAnsi="Times New Roman" w:cs="Times New Roman"/>
          <w:sz w:val="24"/>
          <w:szCs w:val="24"/>
        </w:rPr>
        <w:t>021</w:t>
      </w:r>
      <w:r w:rsidR="000B4A94" w:rsidRPr="00281FCA">
        <w:rPr>
          <w:rFonts w:ascii="Times New Roman" w:hAnsi="Times New Roman" w:cs="Times New Roman"/>
          <w:sz w:val="24"/>
          <w:szCs w:val="24"/>
        </w:rPr>
        <w:t xml:space="preserve"> r. poz. 17</w:t>
      </w:r>
      <w:r w:rsidR="006373E3" w:rsidRPr="00281FCA">
        <w:rPr>
          <w:rFonts w:ascii="Times New Roman" w:hAnsi="Times New Roman" w:cs="Times New Roman"/>
          <w:sz w:val="24"/>
          <w:szCs w:val="24"/>
        </w:rPr>
        <w:t>63</w:t>
      </w:r>
      <w:r w:rsidR="000B4A94" w:rsidRPr="00281FCA">
        <w:rPr>
          <w:rFonts w:ascii="Times New Roman" w:hAnsi="Times New Roman" w:cs="Times New Roman"/>
          <w:sz w:val="24"/>
          <w:szCs w:val="24"/>
        </w:rPr>
        <w:t>)</w:t>
      </w:r>
      <w:r w:rsidR="006373E3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64C2839F" w14:textId="71EA6D37" w:rsidR="00FE274F" w:rsidRPr="00281FCA" w:rsidRDefault="00FE274F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27 marca 2003 r. o planowaniu i z</w:t>
      </w:r>
      <w:r w:rsidR="000B4A94" w:rsidRPr="00281FCA">
        <w:rPr>
          <w:rFonts w:ascii="Times New Roman" w:hAnsi="Times New Roman" w:cs="Times New Roman"/>
          <w:sz w:val="24"/>
          <w:szCs w:val="24"/>
        </w:rPr>
        <w:t>agospodarowaniu przestrzennym (Dz. U. z 202</w:t>
      </w:r>
      <w:r w:rsidR="006373E3" w:rsidRPr="00281FCA">
        <w:rPr>
          <w:rFonts w:ascii="Times New Roman" w:hAnsi="Times New Roman" w:cs="Times New Roman"/>
          <w:sz w:val="24"/>
          <w:szCs w:val="24"/>
        </w:rPr>
        <w:t>2</w:t>
      </w:r>
      <w:r w:rsidR="000B4A94" w:rsidRPr="00281F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373E3" w:rsidRPr="00281FCA">
        <w:rPr>
          <w:rFonts w:ascii="Times New Roman" w:hAnsi="Times New Roman" w:cs="Times New Roman"/>
          <w:sz w:val="24"/>
          <w:szCs w:val="24"/>
        </w:rPr>
        <w:t>503, 1846</w:t>
      </w:r>
      <w:r w:rsidR="000B4A94" w:rsidRPr="00281FCA">
        <w:rPr>
          <w:rFonts w:ascii="Times New Roman" w:hAnsi="Times New Roman" w:cs="Times New Roman"/>
          <w:sz w:val="24"/>
          <w:szCs w:val="24"/>
        </w:rPr>
        <w:t>)</w:t>
      </w:r>
      <w:r w:rsidR="006373E3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154054CA" w14:textId="301394E9" w:rsidR="00FE274F" w:rsidRPr="00281FCA" w:rsidRDefault="00FE274F" w:rsidP="006373E3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21 marca 1985 r. o drogach publicznych (</w:t>
      </w:r>
      <w:r w:rsidR="000B4A94" w:rsidRPr="00281FCA">
        <w:rPr>
          <w:rFonts w:ascii="Times New Roman" w:hAnsi="Times New Roman" w:cs="Times New Roman"/>
          <w:sz w:val="24"/>
          <w:szCs w:val="24"/>
        </w:rPr>
        <w:t>Dz. U. z 202</w:t>
      </w:r>
      <w:r w:rsidR="006373E3" w:rsidRPr="00281FCA">
        <w:rPr>
          <w:rFonts w:ascii="Times New Roman" w:hAnsi="Times New Roman" w:cs="Times New Roman"/>
          <w:sz w:val="24"/>
          <w:szCs w:val="24"/>
        </w:rPr>
        <w:t>2</w:t>
      </w:r>
      <w:r w:rsidR="000B4A94" w:rsidRPr="00281FCA">
        <w:rPr>
          <w:rFonts w:ascii="Times New Roman" w:hAnsi="Times New Roman" w:cs="Times New Roman"/>
          <w:sz w:val="24"/>
          <w:szCs w:val="24"/>
        </w:rPr>
        <w:t xml:space="preserve"> r. poz. </w:t>
      </w:r>
      <w:r w:rsidR="006373E3" w:rsidRPr="00281FCA">
        <w:rPr>
          <w:rFonts w:ascii="Times New Roman" w:hAnsi="Times New Roman" w:cs="Times New Roman"/>
          <w:sz w:val="24"/>
          <w:szCs w:val="24"/>
        </w:rPr>
        <w:t>1693, 1768, 1783</w:t>
      </w:r>
      <w:r w:rsidR="000B4A94" w:rsidRPr="00281FCA">
        <w:rPr>
          <w:rFonts w:ascii="Times New Roman" w:hAnsi="Times New Roman" w:cs="Times New Roman"/>
          <w:sz w:val="24"/>
          <w:szCs w:val="24"/>
        </w:rPr>
        <w:t>)</w:t>
      </w:r>
      <w:r w:rsidR="006373E3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7A448B8D" w14:textId="1C4ABAAC" w:rsidR="006373E3" w:rsidRPr="00281FCA" w:rsidRDefault="006373E3" w:rsidP="006373E3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Ustawa z dnia 20 czerwca 1997 r. Prawo o ruchu drogowym (Dz. U. Dz. U. z 2022 r. poz. 988, 1002, 1768, 1783);</w:t>
      </w:r>
    </w:p>
    <w:p w14:paraId="60017DAE" w14:textId="31B3E587" w:rsidR="00870E41" w:rsidRPr="00281FCA" w:rsidRDefault="006373E3" w:rsidP="00870E41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Rozporządzenie Ministra Finansów, Funduszy i Polityki Regionalnej z dnia 18 listopada 2020 r. w sprawie postępowania wierzycieli należności pieniężnych</w:t>
      </w:r>
      <w:r w:rsidR="00210EA6" w:rsidRPr="00281FCA">
        <w:rPr>
          <w:rFonts w:ascii="Times New Roman" w:hAnsi="Times New Roman" w:cs="Times New Roman"/>
          <w:sz w:val="24"/>
          <w:szCs w:val="24"/>
        </w:rPr>
        <w:t xml:space="preserve"> (</w:t>
      </w:r>
      <w:r w:rsidR="00870E41" w:rsidRPr="00281FCA">
        <w:rPr>
          <w:rFonts w:ascii="Times New Roman" w:hAnsi="Times New Roman" w:cs="Times New Roman"/>
          <w:sz w:val="24"/>
          <w:szCs w:val="24"/>
        </w:rPr>
        <w:t>Dz. U. z 20</w:t>
      </w:r>
      <w:r w:rsidRPr="00281FCA">
        <w:rPr>
          <w:rFonts w:ascii="Times New Roman" w:hAnsi="Times New Roman" w:cs="Times New Roman"/>
          <w:sz w:val="24"/>
          <w:szCs w:val="24"/>
        </w:rPr>
        <w:t>20</w:t>
      </w:r>
      <w:r w:rsidR="00870E41" w:rsidRPr="00281FCA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281FCA">
        <w:rPr>
          <w:rFonts w:ascii="Times New Roman" w:hAnsi="Times New Roman" w:cs="Times New Roman"/>
          <w:sz w:val="24"/>
          <w:szCs w:val="24"/>
        </w:rPr>
        <w:t>2083</w:t>
      </w:r>
      <w:r w:rsidR="00870E41" w:rsidRPr="00281FCA">
        <w:rPr>
          <w:rFonts w:ascii="Times New Roman" w:hAnsi="Times New Roman" w:cs="Times New Roman"/>
          <w:sz w:val="24"/>
          <w:szCs w:val="24"/>
        </w:rPr>
        <w:t>)</w:t>
      </w:r>
      <w:r w:rsidR="001F6F6D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5D792703" w14:textId="3EDBD6DE" w:rsidR="001F6F6D" w:rsidRPr="00281FCA" w:rsidRDefault="001F6F6D" w:rsidP="00870E41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Rozporządzenie Ministra Finansów, Funduszy i Polityki Regionalnej z dnia 4 grudnia 2020 r. w sprawie danych zawartych w upomnieniu (Dz.U. 2020 poz. 2194);</w:t>
      </w:r>
    </w:p>
    <w:p w14:paraId="343F742C" w14:textId="6767E500" w:rsidR="00FE274F" w:rsidRPr="00281FCA" w:rsidRDefault="00C675C5" w:rsidP="00C675C5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lastRenderedPageBreak/>
        <w:t>Rozporządzenie MSWiA z dnia 17 listopada 2003 r. w sprawie wykroczeń, za które strażnicy straży gminnych są uprawnieni do nakładania grzywien w drodze mandatu karnego (Dz. U. z 2003 r. poz. 2026 ze zm.)</w:t>
      </w:r>
      <w:r w:rsidR="001F6F6D" w:rsidRPr="00281FCA">
        <w:rPr>
          <w:rFonts w:ascii="Times New Roman" w:hAnsi="Times New Roman" w:cs="Times New Roman"/>
          <w:sz w:val="24"/>
          <w:szCs w:val="24"/>
        </w:rPr>
        <w:t>;</w:t>
      </w:r>
    </w:p>
    <w:p w14:paraId="01588E69" w14:textId="5F825AF3" w:rsidR="00210EA6" w:rsidRPr="00281FCA" w:rsidRDefault="001F6F6D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Rozporządzenie Ministra Finansów, Funduszy i Polityki Regionalnej z dnia 5 stycznia 2021 r. w sprawie wysokości kosztów upomnienia doręczanego zobowiązanemu przed wszczęciem egzekucji administracyjnej</w:t>
      </w:r>
      <w:r w:rsidR="00FE274F" w:rsidRPr="00281FCA">
        <w:rPr>
          <w:rFonts w:ascii="Times New Roman" w:hAnsi="Times New Roman" w:cs="Times New Roman"/>
          <w:sz w:val="24"/>
          <w:szCs w:val="24"/>
        </w:rPr>
        <w:t xml:space="preserve"> (Dz. U. z </w:t>
      </w:r>
      <w:r w:rsidRPr="00281FCA">
        <w:rPr>
          <w:rFonts w:ascii="Times New Roman" w:hAnsi="Times New Roman" w:cs="Times New Roman"/>
          <w:sz w:val="24"/>
          <w:szCs w:val="24"/>
        </w:rPr>
        <w:t>2021 poz. 67</w:t>
      </w:r>
      <w:r w:rsidR="00FE274F" w:rsidRPr="00281FCA">
        <w:rPr>
          <w:rFonts w:ascii="Times New Roman" w:hAnsi="Times New Roman" w:cs="Times New Roman"/>
          <w:sz w:val="24"/>
          <w:szCs w:val="24"/>
        </w:rPr>
        <w:t>)</w:t>
      </w:r>
      <w:r w:rsidRPr="00281FCA">
        <w:rPr>
          <w:rFonts w:ascii="Times New Roman" w:hAnsi="Times New Roman" w:cs="Times New Roman"/>
          <w:sz w:val="24"/>
          <w:szCs w:val="24"/>
        </w:rPr>
        <w:t>;</w:t>
      </w:r>
    </w:p>
    <w:p w14:paraId="26E7F49F" w14:textId="6FD3A12D" w:rsidR="00C675C5" w:rsidRPr="00281FCA" w:rsidRDefault="00C675C5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 xml:space="preserve">Obwieszczenie Ministra Finansów z dnia 4 sierpnia 2022 r. w sprawie ogłoszenia jednolitego tekstu rozporządzenia Ministra Finansów, Funduszy i Polityki Regionalnej </w:t>
      </w:r>
      <w:r w:rsidR="008C03A7">
        <w:rPr>
          <w:rFonts w:ascii="Times New Roman" w:hAnsi="Times New Roman" w:cs="Times New Roman"/>
          <w:sz w:val="24"/>
          <w:szCs w:val="24"/>
        </w:rPr>
        <w:br/>
      </w:r>
      <w:r w:rsidRPr="00281FCA">
        <w:rPr>
          <w:rFonts w:ascii="Times New Roman" w:hAnsi="Times New Roman" w:cs="Times New Roman"/>
          <w:sz w:val="24"/>
          <w:szCs w:val="24"/>
        </w:rPr>
        <w:t>w sprawie wzorów tytułów wykonawczych stosowanych w egzekucji administracyjnej (Dz. U. z 2022 r. poz. 1856);</w:t>
      </w:r>
    </w:p>
    <w:p w14:paraId="3D5BFE21" w14:textId="350C4015" w:rsidR="002026BE" w:rsidRPr="00281FCA" w:rsidRDefault="001F6F6D" w:rsidP="006C7B3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1FCA">
        <w:rPr>
          <w:rFonts w:ascii="Times New Roman" w:hAnsi="Times New Roman" w:cs="Times New Roman"/>
          <w:sz w:val="24"/>
          <w:szCs w:val="24"/>
        </w:rPr>
        <w:t>Obwieszczenie Ministra Sprawiedliwości z dnia 4 lipca 2022 r. w sprawie wysokości odsetek ustawowych za opóźnienie</w:t>
      </w:r>
      <w:r w:rsidR="00F375DD" w:rsidRPr="00281FCA">
        <w:rPr>
          <w:rFonts w:ascii="Times New Roman" w:hAnsi="Times New Roman" w:cs="Times New Roman"/>
          <w:sz w:val="24"/>
          <w:szCs w:val="24"/>
        </w:rPr>
        <w:t xml:space="preserve"> (M. P. z 20</w:t>
      </w:r>
      <w:r w:rsidRPr="00281FCA">
        <w:rPr>
          <w:rFonts w:ascii="Times New Roman" w:hAnsi="Times New Roman" w:cs="Times New Roman"/>
          <w:sz w:val="24"/>
          <w:szCs w:val="24"/>
        </w:rPr>
        <w:t>22</w:t>
      </w:r>
      <w:r w:rsidR="002026BE" w:rsidRPr="00281FCA">
        <w:rPr>
          <w:rFonts w:ascii="Times New Roman" w:hAnsi="Times New Roman" w:cs="Times New Roman"/>
          <w:sz w:val="24"/>
          <w:szCs w:val="24"/>
        </w:rPr>
        <w:t xml:space="preserve"> r. poz. </w:t>
      </w:r>
      <w:r w:rsidRPr="00281FCA">
        <w:rPr>
          <w:rFonts w:ascii="Times New Roman" w:hAnsi="Times New Roman" w:cs="Times New Roman"/>
          <w:sz w:val="24"/>
          <w:szCs w:val="24"/>
        </w:rPr>
        <w:t>673</w:t>
      </w:r>
      <w:r w:rsidR="002026BE" w:rsidRPr="00281FCA">
        <w:rPr>
          <w:rFonts w:ascii="Times New Roman" w:hAnsi="Times New Roman" w:cs="Times New Roman"/>
          <w:sz w:val="24"/>
          <w:szCs w:val="24"/>
        </w:rPr>
        <w:t>)</w:t>
      </w:r>
      <w:r w:rsidRPr="00281FCA">
        <w:rPr>
          <w:rFonts w:ascii="Times New Roman" w:hAnsi="Times New Roman" w:cs="Times New Roman"/>
          <w:sz w:val="24"/>
          <w:szCs w:val="24"/>
        </w:rPr>
        <w:t>.</w:t>
      </w:r>
    </w:p>
    <w:p w14:paraId="0D31035F" w14:textId="77777777" w:rsidR="00A929A3" w:rsidRDefault="00A929A3" w:rsidP="006C7B3F">
      <w:pPr>
        <w:pStyle w:val="Akapitzlist"/>
        <w:tabs>
          <w:tab w:val="left" w:pos="284"/>
        </w:tabs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C5B081D" w14:textId="77777777" w:rsidR="00FE274F" w:rsidRDefault="00FE274F" w:rsidP="00FE274F">
      <w:pPr>
        <w:spacing w:before="24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9F234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Wykaz załączników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B5307A5" w14:textId="77777777" w:rsidR="00FE274F" w:rsidRDefault="00FE274F" w:rsidP="00FE274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1. Wzór upomnienia</w:t>
      </w:r>
    </w:p>
    <w:p w14:paraId="7B5906E0" w14:textId="77777777" w:rsidR="00FE274F" w:rsidRDefault="00FE274F" w:rsidP="00FE274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2. Wzór upomnienia mandatowego</w:t>
      </w:r>
    </w:p>
    <w:p w14:paraId="7D54DDAF" w14:textId="0A35E544" w:rsidR="006A00AB" w:rsidRDefault="00237265" w:rsidP="006A00AB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607DC7">
        <w:rPr>
          <w:rFonts w:ascii="Times New Roman" w:hAnsi="Times New Roman" w:cs="Times New Roman"/>
          <w:sz w:val="24"/>
          <w:szCs w:val="24"/>
        </w:rPr>
        <w:t>. Wzór upomnienia zajęcia pasa drogowego</w:t>
      </w:r>
    </w:p>
    <w:p w14:paraId="066EE4A5" w14:textId="015F1A3B" w:rsidR="00607DC7" w:rsidRDefault="00237265" w:rsidP="00913402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="00607DC7" w:rsidRPr="00607DC7">
        <w:rPr>
          <w:rFonts w:ascii="Times New Roman" w:hAnsi="Times New Roman" w:cs="Times New Roman"/>
          <w:sz w:val="24"/>
          <w:szCs w:val="24"/>
        </w:rPr>
        <w:t>.</w:t>
      </w:r>
      <w:r w:rsidR="00607DC7">
        <w:rPr>
          <w:rFonts w:ascii="Times New Roman" w:hAnsi="Times New Roman" w:cs="Times New Roman"/>
          <w:sz w:val="24"/>
          <w:szCs w:val="24"/>
        </w:rPr>
        <w:t xml:space="preserve"> Wzór upomnienia kar administracyjnych i dotacji</w:t>
      </w:r>
    </w:p>
    <w:p w14:paraId="1A448939" w14:textId="378F3D9A" w:rsidR="00237265" w:rsidRDefault="00237265" w:rsidP="00237265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5. Wzór wezwania do zapłaty</w:t>
      </w:r>
      <w:r w:rsidR="00AA36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3B144" w14:textId="4CC9F0ED" w:rsidR="00237265" w:rsidRDefault="0019262E" w:rsidP="00913402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6. Wzór wezwania do zapłaty  </w:t>
      </w:r>
    </w:p>
    <w:p w14:paraId="2169B996" w14:textId="64B48B67" w:rsidR="00FE274F" w:rsidRDefault="00FE274F" w:rsidP="00FE274F">
      <w:pPr>
        <w:pStyle w:val="Akapitzlist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052F36" w14:textId="77777777" w:rsidR="00773563" w:rsidRDefault="00773563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  <w:sectPr w:rsidR="00773563" w:rsidSect="00F4017C">
          <w:footerReference w:type="default" r:id="rId8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70016CDB" w14:textId="6EB5B59D" w:rsidR="00FE274F" w:rsidRDefault="00FE274F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1.</w:t>
      </w:r>
    </w:p>
    <w:p w14:paraId="158E49E5" w14:textId="79B412F4" w:rsidR="001C5686" w:rsidRP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686">
        <w:rPr>
          <w:rFonts w:ascii="Times New Roman" w:hAnsi="Times New Roman" w:cs="Times New Roman"/>
          <w:b/>
          <w:sz w:val="24"/>
          <w:szCs w:val="24"/>
        </w:rPr>
        <w:t xml:space="preserve">PREZYDENT MIASTA ŁOMŻA                         </w:t>
      </w:r>
      <w:r w:rsidR="0077356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1C5686">
        <w:rPr>
          <w:rFonts w:ascii="Times New Roman" w:hAnsi="Times New Roman" w:cs="Times New Roman"/>
          <w:b/>
          <w:sz w:val="24"/>
          <w:szCs w:val="24"/>
        </w:rPr>
        <w:t xml:space="preserve">   UPOMNIENIE Nr……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Pr="001C5686">
        <w:rPr>
          <w:rFonts w:ascii="Times New Roman" w:hAnsi="Times New Roman" w:cs="Times New Roman"/>
          <w:b/>
          <w:sz w:val="24"/>
          <w:szCs w:val="24"/>
        </w:rPr>
        <w:t>..</w:t>
      </w:r>
      <w:r w:rsidR="00FE274F" w:rsidRPr="001C5686">
        <w:rPr>
          <w:rFonts w:ascii="Times New Roman" w:hAnsi="Times New Roman" w:cs="Times New Roman"/>
          <w:sz w:val="24"/>
          <w:szCs w:val="24"/>
        </w:rPr>
        <w:tab/>
      </w:r>
    </w:p>
    <w:p w14:paraId="6788BE9B" w14:textId="0C482676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18-400 ŁOMŻA PL. STARY RYNEK 14</w:t>
      </w:r>
      <w:r>
        <w:rPr>
          <w:rFonts w:ascii="Times New Roman" w:hAnsi="Times New Roman" w:cs="Times New Roman"/>
          <w:sz w:val="24"/>
          <w:szCs w:val="24"/>
        </w:rPr>
        <w:tab/>
      </w:r>
      <w:r w:rsidR="007735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5686">
        <w:rPr>
          <w:rFonts w:ascii="Times New Roman" w:hAnsi="Times New Roman" w:cs="Times New Roman"/>
          <w:sz w:val="20"/>
          <w:szCs w:val="20"/>
        </w:rPr>
        <w:t>z dnia ………</w:t>
      </w:r>
    </w:p>
    <w:p w14:paraId="5FF91F9C" w14:textId="2DF26C12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Pokój…. tel. 86-215-…..</w:t>
      </w:r>
    </w:p>
    <w:p w14:paraId="01CC6C03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8736E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0F6E8" w14:textId="46F82E3F" w:rsidR="001C5686" w:rsidRP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PESEL:…………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="0077356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C5686">
        <w:rPr>
          <w:rFonts w:ascii="Times New Roman" w:hAnsi="Times New Roman" w:cs="Times New Roman"/>
          <w:sz w:val="20"/>
          <w:szCs w:val="20"/>
          <w:u w:val="single"/>
        </w:rPr>
        <w:t>Za potwierdzeniem odbioru</w:t>
      </w:r>
    </w:p>
    <w:p w14:paraId="3EAD0E37" w14:textId="3B0D4F96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NIP:…………….</w:t>
      </w:r>
    </w:p>
    <w:p w14:paraId="6566AD75" w14:textId="3A12F543" w:rsidR="001C5686" w:rsidRPr="00773563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356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356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73563">
        <w:rPr>
          <w:rFonts w:ascii="Times New Roman" w:hAnsi="Times New Roman" w:cs="Times New Roman"/>
          <w:b/>
          <w:sz w:val="24"/>
          <w:szCs w:val="24"/>
        </w:rPr>
        <w:t xml:space="preserve">   Pan(i)</w:t>
      </w:r>
    </w:p>
    <w:p w14:paraId="1456CFE7" w14:textId="0457E508" w:rsidR="001C5686" w:rsidRPr="00773563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563">
        <w:rPr>
          <w:rFonts w:ascii="Times New Roman" w:hAnsi="Times New Roman" w:cs="Times New Roman"/>
          <w:b/>
          <w:sz w:val="24"/>
          <w:szCs w:val="24"/>
        </w:rPr>
        <w:tab/>
      </w:r>
      <w:r w:rsidR="0077356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73563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38715386" w14:textId="1D420518" w:rsidR="001C5686" w:rsidRPr="00773563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563">
        <w:rPr>
          <w:rFonts w:ascii="Times New Roman" w:hAnsi="Times New Roman" w:cs="Times New Roman"/>
          <w:b/>
          <w:sz w:val="24"/>
          <w:szCs w:val="24"/>
        </w:rPr>
        <w:tab/>
      </w:r>
      <w:r w:rsidR="0077356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73563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1E106FB3" w14:textId="08CA3C85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563">
        <w:rPr>
          <w:rFonts w:ascii="Times New Roman" w:hAnsi="Times New Roman" w:cs="Times New Roman"/>
          <w:b/>
          <w:sz w:val="24"/>
          <w:szCs w:val="24"/>
        </w:rPr>
        <w:tab/>
      </w:r>
      <w:r w:rsidR="0077356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73563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671FBDC0" w14:textId="0A79502E" w:rsidR="001C5686" w:rsidRPr="00BD3FF8" w:rsidRDefault="00773563" w:rsidP="0050571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FF8">
        <w:rPr>
          <w:rFonts w:ascii="Times New Roman" w:hAnsi="Times New Roman" w:cs="Times New Roman"/>
          <w:color w:val="000000"/>
          <w:sz w:val="20"/>
          <w:szCs w:val="20"/>
        </w:rPr>
        <w:t xml:space="preserve">Na podstawie </w:t>
      </w:r>
      <w:r w:rsidRPr="00BD3FF8">
        <w:rPr>
          <w:rFonts w:ascii="Times New Roman" w:hAnsi="Times New Roman" w:cs="Times New Roman"/>
          <w:sz w:val="20"/>
          <w:szCs w:val="20"/>
        </w:rPr>
        <w:t xml:space="preserve">art. 15 § 1-1b ustawy z dnia 17 czerwca 1966 r. o postępowaniu egzekucyjnym w administracji </w:t>
      </w:r>
      <w:r w:rsidRPr="00BD3FF8">
        <w:rPr>
          <w:rFonts w:ascii="Times New Roman" w:hAnsi="Times New Roman" w:cs="Times New Roman"/>
          <w:sz w:val="20"/>
          <w:szCs w:val="20"/>
        </w:rPr>
        <w:br/>
        <w:t>( Dz.U………) w związku z art. 54 § 1 i 2 ustawy z dnia 14 czerwca 1960 r. Kodeks postępowania administracyjnego</w:t>
      </w:r>
      <w:r w:rsidRPr="00BD3FF8">
        <w:rPr>
          <w:rFonts w:ascii="Times New Roman" w:hAnsi="Times New Roman" w:cs="Times New Roman"/>
          <w:sz w:val="20"/>
          <w:szCs w:val="20"/>
        </w:rPr>
        <w:br/>
        <w:t xml:space="preserve">( Dz. U…………….) oraz § 2 Rozporządzenia Ministra Finansów z dnia 4 grudnia 2020 roku w sprawie danych zawartych </w:t>
      </w:r>
      <w:r w:rsidR="008C03A7">
        <w:rPr>
          <w:rFonts w:ascii="Times New Roman" w:hAnsi="Times New Roman" w:cs="Times New Roman"/>
          <w:sz w:val="20"/>
          <w:szCs w:val="20"/>
        </w:rPr>
        <w:br/>
      </w:r>
      <w:r w:rsidRPr="00BD3FF8">
        <w:rPr>
          <w:rFonts w:ascii="Times New Roman" w:hAnsi="Times New Roman" w:cs="Times New Roman"/>
          <w:sz w:val="20"/>
          <w:szCs w:val="20"/>
        </w:rPr>
        <w:t>w upomnieniu ( Dz. U……</w:t>
      </w:r>
      <w:r w:rsidR="00024CC9">
        <w:rPr>
          <w:rFonts w:ascii="Times New Roman" w:hAnsi="Times New Roman" w:cs="Times New Roman"/>
          <w:sz w:val="20"/>
          <w:szCs w:val="20"/>
        </w:rPr>
        <w:t>.</w:t>
      </w:r>
      <w:r w:rsidRPr="00BD3FF8">
        <w:rPr>
          <w:rFonts w:ascii="Times New Roman" w:hAnsi="Times New Roman" w:cs="Times New Roman"/>
          <w:sz w:val="20"/>
          <w:szCs w:val="20"/>
        </w:rPr>
        <w:t>…) wzywa się do uregulowania następujących należności:………………..</w:t>
      </w:r>
    </w:p>
    <w:tbl>
      <w:tblPr>
        <w:tblStyle w:val="Tabela-Siatka1"/>
        <w:tblW w:w="10455" w:type="dxa"/>
        <w:tblLayout w:type="fixed"/>
        <w:tblLook w:val="04A0" w:firstRow="1" w:lastRow="0" w:firstColumn="1" w:lastColumn="0" w:noHBand="0" w:noVBand="1"/>
      </w:tblPr>
      <w:tblGrid>
        <w:gridCol w:w="670"/>
        <w:gridCol w:w="3395"/>
        <w:gridCol w:w="2081"/>
        <w:gridCol w:w="2052"/>
        <w:gridCol w:w="2257"/>
      </w:tblGrid>
      <w:tr w:rsidR="00C915DF" w:rsidRPr="0050571B" w14:paraId="66C707DB" w14:textId="77777777" w:rsidTr="00B06DD9">
        <w:trPr>
          <w:trHeight w:val="935"/>
        </w:trPr>
        <w:tc>
          <w:tcPr>
            <w:tcW w:w="670" w:type="dxa"/>
            <w:tcBorders>
              <w:bottom w:val="single" w:sz="4" w:space="0" w:color="auto"/>
            </w:tcBorders>
          </w:tcPr>
          <w:p w14:paraId="3C590FD2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75E13E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55A5A0D7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F8834B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Rodzaj należności</w:t>
            </w:r>
          </w:p>
          <w:p w14:paraId="3FD1876C" w14:textId="26E6E543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bottom w:val="single" w:sz="2" w:space="0" w:color="auto"/>
            </w:tcBorders>
          </w:tcPr>
          <w:p w14:paraId="64451665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1C2E42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Okres, którego</w:t>
            </w:r>
          </w:p>
          <w:p w14:paraId="285998B2" w14:textId="2A8F6BEC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dotyczą należności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1043B2E4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732CB1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Kwota należności</w:t>
            </w:r>
          </w:p>
          <w:p w14:paraId="4E8656D2" w14:textId="22C90205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12BD9770" w14:textId="77777777" w:rsidR="00C915DF" w:rsidRPr="00C915DF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9C6F38" w14:textId="3A43142E" w:rsidR="00C915DF" w:rsidRPr="00C915DF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15DF">
              <w:rPr>
                <w:rFonts w:ascii="Times New Roman" w:hAnsi="Times New Roman" w:cs="Times New Roman"/>
              </w:rPr>
              <w:t>Odsetki za zwłokę liczy się od dnia</w:t>
            </w:r>
          </w:p>
        </w:tc>
      </w:tr>
      <w:tr w:rsidR="00C915DF" w:rsidRPr="0050571B" w14:paraId="7DDDEDD8" w14:textId="77777777" w:rsidTr="00B06DD9">
        <w:trPr>
          <w:trHeight w:val="5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4FDF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6DD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560CC2" w14:textId="1B5F000C" w:rsidR="00C915DF" w:rsidRPr="00B06DD9" w:rsidRDefault="00C915DF" w:rsidP="00C915DF">
            <w:pPr>
              <w:tabs>
                <w:tab w:val="left" w:pos="27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6DD9">
              <w:rPr>
                <w:rFonts w:ascii="Times New Roman" w:hAnsi="Times New Roman" w:cs="Times New Roman"/>
                <w:sz w:val="18"/>
                <w:szCs w:val="18"/>
              </w:rPr>
              <w:tab/>
              <w:t>………………………………..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33EF" w14:textId="4D021C49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……………….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B94046" w14:textId="54EA8B32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6DD9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39F5D" w14:textId="2C512E94" w:rsidR="00C915DF" w:rsidRPr="0050571B" w:rsidRDefault="00C915DF" w:rsidP="00C915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915DF" w:rsidRPr="0050571B" w14:paraId="06AD8DBF" w14:textId="77777777" w:rsidTr="00B06DD9">
        <w:trPr>
          <w:trHeight w:val="557"/>
        </w:trPr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A6CE2" w14:textId="4174A315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14:paraId="332FE5DB" w14:textId="77777777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1CE89" w14:textId="7A4EC638" w:rsidR="00C915DF" w:rsidRPr="00B06DD9" w:rsidRDefault="00C915DF" w:rsidP="00C915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Razem należność główna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7AD3EA7" w14:textId="6E276ADF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6DD9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496130" w14:textId="77777777" w:rsidR="00C915DF" w:rsidRPr="0050571B" w:rsidRDefault="00C915DF" w:rsidP="00C915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DF" w:rsidRPr="0050571B" w14:paraId="633ADCC3" w14:textId="77777777" w:rsidTr="00C915DF">
        <w:trPr>
          <w:trHeight w:val="553"/>
        </w:trPr>
        <w:tc>
          <w:tcPr>
            <w:tcW w:w="6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ACC88" w14:textId="77ACB079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 xml:space="preserve">Odsetki……….….na dzień wystawienia niniejszego upomnienia </w:t>
            </w:r>
          </w:p>
          <w:p w14:paraId="69105FF9" w14:textId="73055359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6DD9">
              <w:rPr>
                <w:rFonts w:ascii="Times New Roman" w:hAnsi="Times New Roman" w:cs="Times New Roman"/>
              </w:rPr>
              <w:t>wynoszą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14:paraId="343EBE88" w14:textId="4CD01FD9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03089" w14:textId="77777777" w:rsidR="00C915DF" w:rsidRPr="0050571B" w:rsidRDefault="00C915DF" w:rsidP="00C915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5DF" w:rsidRPr="0050571B" w14:paraId="666E344D" w14:textId="77777777" w:rsidTr="00960310">
        <w:trPr>
          <w:trHeight w:val="561"/>
        </w:trPr>
        <w:tc>
          <w:tcPr>
            <w:tcW w:w="61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CD55C" w14:textId="59E5F5C7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06DD9">
              <w:rPr>
                <w:rFonts w:ascii="Times New Roman" w:hAnsi="Times New Roman" w:cs="Times New Roman"/>
              </w:rPr>
              <w:t>Koszty upomnienia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D20577" w14:textId="4E9ECC9F" w:rsidR="00C915DF" w:rsidRPr="00B06DD9" w:rsidRDefault="00C915DF" w:rsidP="00C915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84DF2" w14:textId="77777777" w:rsidR="00C915DF" w:rsidRPr="0050571B" w:rsidRDefault="00C915DF" w:rsidP="00C915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5DF" w:rsidRPr="00F12D1D" w14:paraId="7C217D77" w14:textId="77777777" w:rsidTr="00C915DF">
        <w:trPr>
          <w:trHeight w:val="363"/>
        </w:trPr>
        <w:tc>
          <w:tcPr>
            <w:tcW w:w="614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F646F79" w14:textId="6B05B85E" w:rsidR="00C915DF" w:rsidRPr="00B06DD9" w:rsidRDefault="00C915DF" w:rsidP="00C91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6DD9">
              <w:rPr>
                <w:rFonts w:ascii="Times New Roman" w:hAnsi="Times New Roman" w:cs="Times New Roman"/>
                <w:b/>
              </w:rPr>
              <w:t>RAZEM DO ZAPŁ</w:t>
            </w:r>
            <w:r w:rsidR="00F12D1D" w:rsidRPr="00B06DD9">
              <w:rPr>
                <w:rFonts w:ascii="Times New Roman" w:hAnsi="Times New Roman" w:cs="Times New Roman"/>
                <w:b/>
              </w:rPr>
              <w:t xml:space="preserve">ATY ( </w:t>
            </w:r>
            <w:r w:rsidRPr="00B06DD9">
              <w:rPr>
                <w:rFonts w:ascii="Times New Roman" w:hAnsi="Times New Roman" w:cs="Times New Roman"/>
                <w:b/>
              </w:rPr>
              <w:t xml:space="preserve">wg stanu na dzień wystawienia </w:t>
            </w:r>
            <w:r w:rsidR="00024CC9">
              <w:rPr>
                <w:rFonts w:ascii="Times New Roman" w:hAnsi="Times New Roman" w:cs="Times New Roman"/>
                <w:b/>
              </w:rPr>
              <w:t xml:space="preserve">   </w:t>
            </w:r>
            <w:r w:rsidRPr="00B06DD9">
              <w:rPr>
                <w:rFonts w:ascii="Times New Roman" w:hAnsi="Times New Roman" w:cs="Times New Roman"/>
                <w:b/>
              </w:rPr>
              <w:t>upomnienia):</w:t>
            </w: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56FFC" w14:textId="6ED36B1B" w:rsidR="00C915DF" w:rsidRPr="00B06DD9" w:rsidRDefault="00C915DF" w:rsidP="00C915DF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6DD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5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07620A5" w14:textId="77777777" w:rsidR="00C915DF" w:rsidRPr="00F12D1D" w:rsidRDefault="00C915DF" w:rsidP="00C915D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4A628B" w14:textId="77777777" w:rsidR="00773563" w:rsidRPr="00773563" w:rsidRDefault="00773563" w:rsidP="0050571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053CB2" w14:textId="414194A1" w:rsidR="001C5686" w:rsidRPr="00F12D1D" w:rsidRDefault="00F12D1D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F12D1D">
        <w:rPr>
          <w:rFonts w:ascii="Times New Roman" w:hAnsi="Times New Roman" w:cs="Times New Roman"/>
          <w:b/>
          <w:sz w:val="21"/>
          <w:szCs w:val="21"/>
        </w:rPr>
        <w:t xml:space="preserve">+odsetki naliczone za </w:t>
      </w:r>
    </w:p>
    <w:p w14:paraId="6805CACA" w14:textId="11F2D183" w:rsidR="00F12D1D" w:rsidRPr="00F12D1D" w:rsidRDefault="00F12D1D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F12D1D">
        <w:rPr>
          <w:rFonts w:ascii="Times New Roman" w:hAnsi="Times New Roman" w:cs="Times New Roman"/>
          <w:b/>
          <w:sz w:val="21"/>
          <w:szCs w:val="21"/>
        </w:rPr>
        <w:t>okres od dnia</w:t>
      </w:r>
    </w:p>
    <w:p w14:paraId="1226A1CE" w14:textId="0F0BA495" w:rsidR="00F12D1D" w:rsidRPr="00F12D1D" w:rsidRDefault="00F12D1D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F12D1D">
        <w:rPr>
          <w:rFonts w:ascii="Times New Roman" w:hAnsi="Times New Roman" w:cs="Times New Roman"/>
          <w:b/>
          <w:sz w:val="21"/>
          <w:szCs w:val="21"/>
        </w:rPr>
        <w:t>wystawienia</w:t>
      </w:r>
    </w:p>
    <w:p w14:paraId="58D25ED1" w14:textId="6E057C24" w:rsidR="00F12D1D" w:rsidRPr="00F12D1D" w:rsidRDefault="00F12D1D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F12D1D">
        <w:rPr>
          <w:rFonts w:ascii="Times New Roman" w:hAnsi="Times New Roman" w:cs="Times New Roman"/>
          <w:b/>
          <w:sz w:val="21"/>
          <w:szCs w:val="21"/>
        </w:rPr>
        <w:t>upomnienia do dnia</w:t>
      </w:r>
    </w:p>
    <w:p w14:paraId="7F272305" w14:textId="2E3FC4FA" w:rsidR="00F12D1D" w:rsidRDefault="00F12D1D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sz w:val="21"/>
          <w:szCs w:val="21"/>
        </w:rPr>
      </w:pPr>
      <w:r w:rsidRPr="00F12D1D">
        <w:rPr>
          <w:rFonts w:ascii="Times New Roman" w:hAnsi="Times New Roman" w:cs="Times New Roman"/>
          <w:b/>
          <w:sz w:val="21"/>
          <w:szCs w:val="21"/>
        </w:rPr>
        <w:t>zapłaty</w:t>
      </w:r>
    </w:p>
    <w:p w14:paraId="0F161835" w14:textId="77777777" w:rsidR="00FF2A4B" w:rsidRPr="00BD3FF8" w:rsidRDefault="00FF2A4B" w:rsidP="00F12D1D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</w:rPr>
      </w:pPr>
    </w:p>
    <w:p w14:paraId="5ABE23E5" w14:textId="25B32AFE" w:rsidR="00FF2A4B" w:rsidRPr="00BD3FF8" w:rsidRDefault="00FF2A4B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FF8">
        <w:rPr>
          <w:rFonts w:ascii="Times New Roman" w:hAnsi="Times New Roman" w:cs="Times New Roman"/>
          <w:sz w:val="20"/>
          <w:szCs w:val="20"/>
        </w:rPr>
        <w:t>Należność pieniężną wraz z odsetkami z tytułu niezapłacenia w terminie należności pieniężnej należy wpłacić w ciągu 7 dni, licząc od dnia do</w:t>
      </w:r>
      <w:r w:rsidR="00AE56FE" w:rsidRPr="00BD3FF8">
        <w:rPr>
          <w:rFonts w:ascii="Times New Roman" w:hAnsi="Times New Roman" w:cs="Times New Roman"/>
          <w:sz w:val="20"/>
          <w:szCs w:val="20"/>
        </w:rPr>
        <w:t>ręczenia niniejszego upomnienia. Odsetki z tytułu niezapłacenia w terminie należności pieniężnej</w:t>
      </w:r>
      <w:r w:rsidR="006C52C4" w:rsidRPr="00BD3FF8">
        <w:rPr>
          <w:rFonts w:ascii="Times New Roman" w:hAnsi="Times New Roman" w:cs="Times New Roman"/>
          <w:sz w:val="20"/>
          <w:szCs w:val="20"/>
        </w:rPr>
        <w:t xml:space="preserve"> naliczane </w:t>
      </w:r>
      <w:r w:rsidR="005B3C10" w:rsidRPr="00BD3FF8">
        <w:rPr>
          <w:rFonts w:ascii="Times New Roman" w:hAnsi="Times New Roman" w:cs="Times New Roman"/>
          <w:sz w:val="20"/>
          <w:szCs w:val="20"/>
        </w:rPr>
        <w:t>są</w:t>
      </w:r>
      <w:r w:rsidR="006C52C4" w:rsidRPr="00BD3FF8">
        <w:rPr>
          <w:rFonts w:ascii="Times New Roman" w:hAnsi="Times New Roman" w:cs="Times New Roman"/>
          <w:sz w:val="20"/>
          <w:szCs w:val="20"/>
        </w:rPr>
        <w:t xml:space="preserve"> od dnia następującego po dniu upływu płatności podatku, lub terminu, w którym płatnik lub inkasent był obowiązany dokonać wpłaty podatku na rachunek organu podatkowego ( art.</w:t>
      </w:r>
      <w:r w:rsidR="00193B3B" w:rsidRPr="00BD3FF8">
        <w:rPr>
          <w:rFonts w:ascii="Times New Roman" w:hAnsi="Times New Roman" w:cs="Times New Roman"/>
          <w:sz w:val="20"/>
          <w:szCs w:val="20"/>
        </w:rPr>
        <w:t>53 §</w:t>
      </w:r>
      <w:r w:rsidR="00BD3FF8" w:rsidRPr="00BD3FF8">
        <w:rPr>
          <w:rFonts w:ascii="Times New Roman" w:hAnsi="Times New Roman" w:cs="Times New Roman"/>
          <w:sz w:val="20"/>
          <w:szCs w:val="20"/>
        </w:rPr>
        <w:t xml:space="preserve"> 4 ustawy – Ordynacja podatkowa).</w:t>
      </w:r>
    </w:p>
    <w:p w14:paraId="4D13D7DC" w14:textId="7B30F456" w:rsidR="00BD3FF8" w:rsidRPr="00BD3FF8" w:rsidRDefault="00BD3FF8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FF8">
        <w:rPr>
          <w:rFonts w:ascii="Times New Roman" w:hAnsi="Times New Roman" w:cs="Times New Roman"/>
          <w:sz w:val="20"/>
          <w:szCs w:val="20"/>
        </w:rPr>
        <w:t>Kwotę odsetek nalicza się na dzień dokonania wpłaty.</w:t>
      </w:r>
    </w:p>
    <w:p w14:paraId="42951DD6" w14:textId="10C32B6D" w:rsidR="00BD3FF8" w:rsidRPr="00BD3FF8" w:rsidRDefault="00BD3FF8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FF8">
        <w:rPr>
          <w:rFonts w:ascii="Times New Roman" w:hAnsi="Times New Roman" w:cs="Times New Roman"/>
          <w:sz w:val="20"/>
          <w:szCs w:val="20"/>
        </w:rPr>
        <w:t>Stawki odsetek……wynoszą:</w:t>
      </w:r>
    </w:p>
    <w:p w14:paraId="2A65BD21" w14:textId="0B3BC8FE" w:rsidR="00BD3FF8" w:rsidRDefault="00BD3FF8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3FF8">
        <w:rPr>
          <w:rFonts w:ascii="Times New Roman" w:hAnsi="Times New Roman" w:cs="Times New Roman"/>
          <w:sz w:val="20"/>
          <w:szCs w:val="20"/>
        </w:rPr>
        <w:t>Od……….:….% rocznie</w:t>
      </w:r>
    </w:p>
    <w:p w14:paraId="58960CE8" w14:textId="79F635EC" w:rsidR="00BD3FF8" w:rsidRDefault="00BD3FF8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Należności objęte upomnieniem należy uregulować w punkcie bankowym zlokalizowanym w Urzędzie Mi</w:t>
      </w:r>
      <w:r w:rsidR="00413570">
        <w:rPr>
          <w:rFonts w:ascii="Times New Roman" w:hAnsi="Times New Roman" w:cs="Times New Roman"/>
          <w:sz w:val="20"/>
          <w:szCs w:val="20"/>
        </w:rPr>
        <w:t>ejskim w Łomży pokój nr …lub na rachunek bankowy: URZĄD MIEJSKI W ŁOMŻY</w:t>
      </w:r>
      <w:r w:rsidR="00954B0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413570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CE7891E" w14:textId="311B2C28" w:rsidR="00413570" w:rsidRPr="00BD3FF8" w:rsidRDefault="00413570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nieuregulowania we wskazanym terminie należności</w:t>
      </w:r>
      <w:r w:rsidR="005B3C10">
        <w:rPr>
          <w:rFonts w:ascii="Times New Roman" w:hAnsi="Times New Roman" w:cs="Times New Roman"/>
          <w:sz w:val="20"/>
          <w:szCs w:val="20"/>
        </w:rPr>
        <w:t xml:space="preserve"> pieniężnych wraz z odsetkami, o ile są należne, oraz kosztami upomnienia, zostanie wszczęte postepowanie egzekucyjne w celu przymusowego ściągnięcia należności w trybie egzekucji administracyjnej, co spowoduje dodatkowe obciążenie kosztami egzekucji.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619DB" w14:textId="658529A3" w:rsidR="001C5686" w:rsidRDefault="005B3C10" w:rsidP="005B3C10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3C10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2DE8A1A4" w14:textId="50C0838F" w:rsidR="005B3C10" w:rsidRPr="00C47D16" w:rsidRDefault="005B3C10" w:rsidP="00C47D16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5B3C10">
        <w:rPr>
          <w:rFonts w:ascii="Times New Roman" w:hAnsi="Times New Roman" w:cs="Times New Roman"/>
          <w:sz w:val="20"/>
          <w:szCs w:val="20"/>
        </w:rPr>
        <w:t xml:space="preserve">W przypadku wszczęcia egzekucji administracyjnej będą stosowane środki </w:t>
      </w:r>
      <w:r w:rsidR="00995526" w:rsidRPr="005B3C10">
        <w:rPr>
          <w:rFonts w:ascii="Times New Roman" w:hAnsi="Times New Roman" w:cs="Times New Roman"/>
          <w:sz w:val="20"/>
          <w:szCs w:val="20"/>
        </w:rPr>
        <w:t>egzekucyjne</w:t>
      </w:r>
      <w:r w:rsidRPr="005B3C10">
        <w:rPr>
          <w:rFonts w:ascii="Times New Roman" w:hAnsi="Times New Roman" w:cs="Times New Roman"/>
          <w:sz w:val="20"/>
          <w:szCs w:val="20"/>
        </w:rPr>
        <w:t xml:space="preserve"> i powstanie obowiązek zapłaty kosztów </w:t>
      </w:r>
      <w:r w:rsidRPr="00C47D16">
        <w:rPr>
          <w:rFonts w:ascii="Times New Roman" w:hAnsi="Times New Roman" w:cs="Times New Roman"/>
          <w:sz w:val="20"/>
          <w:szCs w:val="20"/>
        </w:rPr>
        <w:t xml:space="preserve">egzekucyjnych, a w tym w egzekucji </w:t>
      </w:r>
      <w:r w:rsidR="00995526" w:rsidRPr="00C47D16">
        <w:rPr>
          <w:rFonts w:ascii="Times New Roman" w:hAnsi="Times New Roman" w:cs="Times New Roman"/>
          <w:sz w:val="20"/>
          <w:szCs w:val="20"/>
        </w:rPr>
        <w:t>należności</w:t>
      </w:r>
      <w:r w:rsidRPr="00C47D16">
        <w:rPr>
          <w:rFonts w:ascii="Times New Roman" w:hAnsi="Times New Roman" w:cs="Times New Roman"/>
          <w:sz w:val="20"/>
          <w:szCs w:val="20"/>
        </w:rPr>
        <w:t xml:space="preserve"> pieniężnej: </w:t>
      </w:r>
    </w:p>
    <w:p w14:paraId="0E0FFB49" w14:textId="09F5F8EE" w:rsidR="00995526" w:rsidRPr="00C47D16" w:rsidRDefault="00995526" w:rsidP="00C47D1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D16">
        <w:rPr>
          <w:rFonts w:ascii="Times New Roman" w:hAnsi="Times New Roman" w:cs="Times New Roman"/>
          <w:b/>
          <w:sz w:val="20"/>
          <w:szCs w:val="20"/>
        </w:rPr>
        <w:t>opłaty manipulacyjnej w wysokości 100 zł oddzielnie od każdego tytułu wykonawczego;</w:t>
      </w:r>
    </w:p>
    <w:p w14:paraId="1627DEFD" w14:textId="64C26C14" w:rsidR="00995526" w:rsidRPr="00C47D16" w:rsidRDefault="00995526" w:rsidP="00C47D1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7D16">
        <w:rPr>
          <w:rFonts w:ascii="Times New Roman" w:hAnsi="Times New Roman" w:cs="Times New Roman"/>
          <w:sz w:val="20"/>
          <w:szCs w:val="20"/>
        </w:rPr>
        <w:t>opłaty egzekucyjnej naliczonej od wyegzekwowanych lub zapłaconych środków pieniężnych, organowi e</w:t>
      </w:r>
      <w:r w:rsidR="00C47D16">
        <w:rPr>
          <w:rFonts w:ascii="Times New Roman" w:hAnsi="Times New Roman" w:cs="Times New Roman"/>
          <w:sz w:val="20"/>
          <w:szCs w:val="20"/>
        </w:rPr>
        <w:t xml:space="preserve">gzekucyjnemu lub wierzycielowi, </w:t>
      </w:r>
      <w:r w:rsidRPr="00C47D16">
        <w:rPr>
          <w:rFonts w:ascii="Times New Roman" w:hAnsi="Times New Roman" w:cs="Times New Roman"/>
          <w:sz w:val="20"/>
          <w:szCs w:val="20"/>
        </w:rPr>
        <w:t>o której mowa w art. 64 § 4 lub § 5 ustawy z dnia 17 czerwca 1966 r. o postępowaniu egzekucyjnym</w:t>
      </w:r>
      <w:r w:rsidR="008C03A7">
        <w:rPr>
          <w:rFonts w:ascii="Times New Roman" w:hAnsi="Times New Roman" w:cs="Times New Roman"/>
          <w:sz w:val="20"/>
          <w:szCs w:val="20"/>
        </w:rPr>
        <w:br/>
      </w:r>
      <w:r w:rsidRPr="00C47D16">
        <w:rPr>
          <w:rFonts w:ascii="Times New Roman" w:hAnsi="Times New Roman" w:cs="Times New Roman"/>
          <w:sz w:val="20"/>
          <w:szCs w:val="20"/>
        </w:rPr>
        <w:t xml:space="preserve"> w administracji;</w:t>
      </w:r>
    </w:p>
    <w:p w14:paraId="12A23D9F" w14:textId="3317EA55" w:rsidR="00995526" w:rsidRPr="00C47D16" w:rsidRDefault="00C47D16" w:rsidP="00C47D1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wydatków </w:t>
      </w:r>
      <w:r w:rsidR="00995526" w:rsidRPr="00C47D16">
        <w:rPr>
          <w:rFonts w:ascii="Times New Roman" w:hAnsi="Times New Roman" w:cs="Times New Roman"/>
          <w:sz w:val="20"/>
          <w:szCs w:val="20"/>
        </w:rPr>
        <w:t>egzekucyjnych poniesionych przez organ egzekucyjny w związku z prowadzeniem postępowania egzekucyjnego;</w:t>
      </w:r>
    </w:p>
    <w:p w14:paraId="7522A898" w14:textId="77777777" w:rsidR="00995526" w:rsidRDefault="00995526" w:rsidP="00C47D1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47D16">
        <w:rPr>
          <w:rFonts w:ascii="Times New Roman" w:hAnsi="Times New Roman" w:cs="Times New Roman"/>
          <w:sz w:val="20"/>
          <w:szCs w:val="20"/>
        </w:rPr>
        <w:t>opłaty za czynności egzekucyjne.</w:t>
      </w:r>
    </w:p>
    <w:p w14:paraId="1F8F1E83" w14:textId="06CDE153" w:rsidR="005B3C10" w:rsidRDefault="00683CE0" w:rsidP="00683CE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Na podstawie art. 15 </w:t>
      </w:r>
      <w:r w:rsidRPr="00C47D16"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1a ustawy o postępowaniu egzekucyjnym w administracji informuję, że w przypadku niewykonania w całości obowiązku w terminie 7 dni od dnia doręczenia upomnienia adresat niniejszego upomnienia ma </w:t>
      </w:r>
      <w:r w:rsidR="00E76887">
        <w:rPr>
          <w:rFonts w:ascii="Times New Roman" w:hAnsi="Times New Roman" w:cs="Times New Roman"/>
          <w:sz w:val="20"/>
          <w:szCs w:val="20"/>
        </w:rPr>
        <w:t>obwiązek</w:t>
      </w:r>
      <w:r>
        <w:rPr>
          <w:rFonts w:ascii="Times New Roman" w:hAnsi="Times New Roman" w:cs="Times New Roman"/>
          <w:sz w:val="20"/>
          <w:szCs w:val="20"/>
        </w:rPr>
        <w:t xml:space="preserve"> zawiadomienia wierzyciela, a po dorę</w:t>
      </w:r>
      <w:r w:rsidR="00E76887">
        <w:rPr>
          <w:rFonts w:ascii="Times New Roman" w:hAnsi="Times New Roman" w:cs="Times New Roman"/>
          <w:sz w:val="20"/>
          <w:szCs w:val="20"/>
        </w:rPr>
        <w:t>czeniu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6887">
        <w:rPr>
          <w:rFonts w:ascii="Times New Roman" w:hAnsi="Times New Roman" w:cs="Times New Roman"/>
          <w:sz w:val="20"/>
          <w:szCs w:val="20"/>
        </w:rPr>
        <w:t>adresatowi</w:t>
      </w:r>
      <w:r>
        <w:rPr>
          <w:rFonts w:ascii="Times New Roman" w:hAnsi="Times New Roman" w:cs="Times New Roman"/>
          <w:sz w:val="20"/>
          <w:szCs w:val="20"/>
        </w:rPr>
        <w:t xml:space="preserve"> upomnienia (zobowiązanemu) odpisu tytułu wykonawczego –</w:t>
      </w:r>
      <w:r w:rsidR="00E768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również </w:t>
      </w:r>
      <w:r w:rsidR="00E76887">
        <w:rPr>
          <w:rFonts w:ascii="Times New Roman" w:hAnsi="Times New Roman" w:cs="Times New Roman"/>
          <w:sz w:val="20"/>
          <w:szCs w:val="20"/>
        </w:rPr>
        <w:t>organu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6887">
        <w:rPr>
          <w:rFonts w:ascii="Times New Roman" w:hAnsi="Times New Roman" w:cs="Times New Roman"/>
          <w:sz w:val="20"/>
          <w:szCs w:val="20"/>
        </w:rPr>
        <w:t>egzekucyjnego</w:t>
      </w:r>
      <w:r>
        <w:rPr>
          <w:rFonts w:ascii="Times New Roman" w:hAnsi="Times New Roman" w:cs="Times New Roman"/>
          <w:sz w:val="20"/>
          <w:szCs w:val="20"/>
        </w:rPr>
        <w:t xml:space="preserve">, o zmianie </w:t>
      </w:r>
      <w:r w:rsidR="00E76887">
        <w:rPr>
          <w:rFonts w:ascii="Times New Roman" w:hAnsi="Times New Roman" w:cs="Times New Roman"/>
          <w:sz w:val="20"/>
          <w:szCs w:val="20"/>
        </w:rPr>
        <w:t>adresu</w:t>
      </w:r>
      <w:r>
        <w:rPr>
          <w:rFonts w:ascii="Times New Roman" w:hAnsi="Times New Roman" w:cs="Times New Roman"/>
          <w:sz w:val="20"/>
          <w:szCs w:val="20"/>
        </w:rPr>
        <w:t xml:space="preserve"> miejsca jego zamieszkania lub siedziby. W razie niewykonania obowiązku </w:t>
      </w:r>
      <w:r w:rsidR="00E76887">
        <w:rPr>
          <w:rFonts w:ascii="Times New Roman" w:hAnsi="Times New Roman" w:cs="Times New Roman"/>
          <w:sz w:val="20"/>
          <w:szCs w:val="20"/>
        </w:rPr>
        <w:t>zawiadomienia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03A7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zmianie miejsca zamieszkania lub siedziby doręczenie pisma wierzyciela lub organu egzekucyjnego pod dotychczasowym adresem jest skuteczne ( art. 36 </w:t>
      </w:r>
      <w:r w:rsidRPr="00C47D16">
        <w:rPr>
          <w:rFonts w:ascii="Times New Roman" w:hAnsi="Times New Roman" w:cs="Times New Roman"/>
          <w:sz w:val="20"/>
          <w:szCs w:val="20"/>
        </w:rPr>
        <w:t>§</w:t>
      </w:r>
      <w:r>
        <w:rPr>
          <w:rFonts w:ascii="Times New Roman" w:hAnsi="Times New Roman" w:cs="Times New Roman"/>
          <w:sz w:val="20"/>
          <w:szCs w:val="20"/>
        </w:rPr>
        <w:t xml:space="preserve"> 4 ust</w:t>
      </w:r>
      <w:r w:rsidR="00E76887">
        <w:rPr>
          <w:rFonts w:ascii="Times New Roman" w:hAnsi="Times New Roman" w:cs="Times New Roman"/>
          <w:sz w:val="20"/>
          <w:szCs w:val="20"/>
        </w:rPr>
        <w:t xml:space="preserve">awy </w:t>
      </w:r>
      <w:r>
        <w:rPr>
          <w:rFonts w:ascii="Times New Roman" w:hAnsi="Times New Roman" w:cs="Times New Roman"/>
          <w:sz w:val="20"/>
          <w:szCs w:val="20"/>
        </w:rPr>
        <w:t>o postepowaniu egzekucyjnym w administracji ).</w:t>
      </w:r>
    </w:p>
    <w:p w14:paraId="52B5421D" w14:textId="41A52032" w:rsidR="00683CE0" w:rsidRPr="00C47D16" w:rsidRDefault="00683CE0" w:rsidP="00683CE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zobowiązanego, który nie </w:t>
      </w:r>
      <w:r w:rsidR="00E76887">
        <w:rPr>
          <w:rFonts w:ascii="Times New Roman" w:hAnsi="Times New Roman" w:cs="Times New Roman"/>
          <w:sz w:val="20"/>
          <w:szCs w:val="20"/>
        </w:rPr>
        <w:t>zawiadomił organu egzekucyjnego o zmian</w:t>
      </w:r>
      <w:r>
        <w:rPr>
          <w:rFonts w:ascii="Times New Roman" w:hAnsi="Times New Roman" w:cs="Times New Roman"/>
          <w:sz w:val="20"/>
          <w:szCs w:val="20"/>
        </w:rPr>
        <w:t xml:space="preserve">ie adresu miejsca zamieszkania lub siedziby, może zostać nałożona kara </w:t>
      </w:r>
      <w:r w:rsidR="00E76887">
        <w:rPr>
          <w:rFonts w:ascii="Times New Roman" w:hAnsi="Times New Roman" w:cs="Times New Roman"/>
          <w:sz w:val="20"/>
          <w:szCs w:val="20"/>
        </w:rPr>
        <w:t>pieniężna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 w:rsidR="00E76887">
        <w:rPr>
          <w:rFonts w:ascii="Times New Roman" w:hAnsi="Times New Roman" w:cs="Times New Roman"/>
          <w:sz w:val="20"/>
          <w:szCs w:val="20"/>
        </w:rPr>
        <w:t>wysokości</w:t>
      </w:r>
      <w:r w:rsidR="00417804">
        <w:rPr>
          <w:rFonts w:ascii="Times New Roman" w:hAnsi="Times New Roman" w:cs="Times New Roman"/>
          <w:sz w:val="20"/>
          <w:szCs w:val="20"/>
        </w:rPr>
        <w:t xml:space="preserve"> 3.800,00 zł ( art.168 d </w:t>
      </w:r>
      <w:r w:rsidR="00417804" w:rsidRPr="00C47D16">
        <w:rPr>
          <w:rFonts w:ascii="Times New Roman" w:hAnsi="Times New Roman" w:cs="Times New Roman"/>
          <w:sz w:val="20"/>
          <w:szCs w:val="20"/>
        </w:rPr>
        <w:t>§</w:t>
      </w:r>
      <w:r w:rsidR="00417804">
        <w:rPr>
          <w:rFonts w:ascii="Times New Roman" w:hAnsi="Times New Roman" w:cs="Times New Roman"/>
          <w:sz w:val="20"/>
          <w:szCs w:val="20"/>
        </w:rPr>
        <w:t xml:space="preserve"> 1 ustawy o postepowaniu </w:t>
      </w:r>
      <w:r w:rsidR="00E76887">
        <w:rPr>
          <w:rFonts w:ascii="Times New Roman" w:hAnsi="Times New Roman" w:cs="Times New Roman"/>
          <w:sz w:val="20"/>
          <w:szCs w:val="20"/>
        </w:rPr>
        <w:t>egzekucyjnym</w:t>
      </w:r>
      <w:r w:rsidR="00417804">
        <w:rPr>
          <w:rFonts w:ascii="Times New Roman" w:hAnsi="Times New Roman" w:cs="Times New Roman"/>
          <w:sz w:val="20"/>
          <w:szCs w:val="20"/>
        </w:rPr>
        <w:t xml:space="preserve"> </w:t>
      </w:r>
      <w:r w:rsidR="0050702A">
        <w:rPr>
          <w:rFonts w:ascii="Times New Roman" w:hAnsi="Times New Roman" w:cs="Times New Roman"/>
          <w:sz w:val="20"/>
          <w:szCs w:val="20"/>
        </w:rPr>
        <w:br/>
      </w:r>
      <w:r w:rsidR="00417804">
        <w:rPr>
          <w:rFonts w:ascii="Times New Roman" w:hAnsi="Times New Roman" w:cs="Times New Roman"/>
          <w:sz w:val="20"/>
          <w:szCs w:val="20"/>
        </w:rPr>
        <w:t xml:space="preserve">w </w:t>
      </w:r>
      <w:r w:rsidR="00E76887">
        <w:rPr>
          <w:rFonts w:ascii="Times New Roman" w:hAnsi="Times New Roman" w:cs="Times New Roman"/>
          <w:sz w:val="20"/>
          <w:szCs w:val="20"/>
        </w:rPr>
        <w:t>administracji</w:t>
      </w:r>
      <w:r w:rsidR="00417804">
        <w:rPr>
          <w:rFonts w:ascii="Times New Roman" w:hAnsi="Times New Roman" w:cs="Times New Roman"/>
          <w:sz w:val="20"/>
          <w:szCs w:val="20"/>
        </w:rPr>
        <w:t>).</w:t>
      </w:r>
    </w:p>
    <w:p w14:paraId="0B1B3B33" w14:textId="77777777" w:rsidR="005B3C10" w:rsidRPr="005B3C10" w:rsidRDefault="005B3C10" w:rsidP="005B3C1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2EBAD983" w14:textId="77777777" w:rsidR="005B3C10" w:rsidRPr="005B3C10" w:rsidRDefault="005B3C10" w:rsidP="005B3C1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51374317" w14:textId="77777777" w:rsidR="005B3C10" w:rsidRDefault="005B3C10" w:rsidP="005B3C1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15A77214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E92AD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0DF028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30B4A" w14:textId="77777777" w:rsidR="001C5686" w:rsidRDefault="001C5686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DCF05" w14:textId="77777777" w:rsidR="00FF2A4B" w:rsidRDefault="00FF2A4B" w:rsidP="00FE274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EBE34" w14:textId="56D4B67B" w:rsidR="00C47D16" w:rsidRDefault="00C47D16" w:rsidP="00C47D16">
      <w:pPr>
        <w:tabs>
          <w:tab w:val="right" w:leader="dot" w:pos="9498"/>
        </w:tabs>
        <w:autoSpaceDE w:val="0"/>
        <w:autoSpaceDN w:val="0"/>
        <w:adjustRightInd w:val="0"/>
        <w:spacing w:before="272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</w:t>
      </w:r>
    </w:p>
    <w:p w14:paraId="344709E9" w14:textId="77777777" w:rsidR="00C47D16" w:rsidRDefault="00C47D16" w:rsidP="00C47D16">
      <w:pPr>
        <w:pStyle w:val="Tekstpodstawowy2"/>
        <w:spacing w:line="240" w:lineRule="auto"/>
        <w:ind w:left="496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(Imię i nazwisko oraz stanowisko służbowe osoby</w:t>
      </w:r>
    </w:p>
    <w:p w14:paraId="65C3B0B9" w14:textId="1A4FE2B6" w:rsidR="00C47D16" w:rsidRDefault="00C47D16" w:rsidP="00C47D16">
      <w:pPr>
        <w:pStyle w:val="Tekstpodstawowy2"/>
        <w:spacing w:line="240" w:lineRule="auto"/>
        <w:ind w:left="4962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upoważnionej do działania w imieniu wierzyciela)</w:t>
      </w:r>
    </w:p>
    <w:p w14:paraId="22F70629" w14:textId="77777777" w:rsidR="00773563" w:rsidRDefault="00773563" w:rsidP="00FE274F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73563" w:rsidSect="0077356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092C67C" w14:textId="4B751C3A" w:rsidR="00FE274F" w:rsidRDefault="00FE274F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2.</w:t>
      </w:r>
    </w:p>
    <w:p w14:paraId="3C47DF4D" w14:textId="15364BD7" w:rsidR="00FE274F" w:rsidRDefault="00FE274F" w:rsidP="00B8569A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62416D3" w14:textId="77777777" w:rsidR="00B8569A" w:rsidRDefault="00B8569A" w:rsidP="00B8569A"/>
    <w:p w14:paraId="118C92D1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22017C">
        <w:rPr>
          <w:rFonts w:cs="Calibri"/>
        </w:rPr>
        <w:t xml:space="preserve">Łomża, dnia </w:t>
      </w:r>
      <w:r w:rsidRPr="0022017C">
        <w:rPr>
          <w:rFonts w:cs="Calibri"/>
          <w:sz w:val="16"/>
          <w:szCs w:val="16"/>
        </w:rPr>
        <w:t>………………………………..…………</w:t>
      </w:r>
      <w:r w:rsidRPr="0022017C">
        <w:rPr>
          <w:rFonts w:cs="Calibri"/>
        </w:rPr>
        <w:t xml:space="preserve"> roku</w:t>
      </w:r>
    </w:p>
    <w:p w14:paraId="58E9208F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</w:rPr>
      </w:pPr>
    </w:p>
    <w:p w14:paraId="0292F67A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22017C">
        <w:rPr>
          <w:rFonts w:cs="Calibri"/>
          <w:b/>
        </w:rPr>
        <w:t>PREZYDENT MIASTA ŁOMŻA</w:t>
      </w:r>
    </w:p>
    <w:p w14:paraId="5B0668B5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22017C">
        <w:rPr>
          <w:rFonts w:cs="Calibri"/>
          <w:b/>
        </w:rPr>
        <w:t>URZĄD MIEJSKI W ŁOMŻY</w:t>
      </w:r>
    </w:p>
    <w:p w14:paraId="1FEBBF0D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017C">
        <w:rPr>
          <w:rFonts w:cs="Calibri"/>
        </w:rPr>
        <w:t>PL. STARY RYNEK 14</w:t>
      </w:r>
    </w:p>
    <w:p w14:paraId="320D114B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017C">
        <w:rPr>
          <w:rFonts w:cs="Calibri"/>
        </w:rPr>
        <w:t>18-400 ŁOMŻA</w:t>
      </w:r>
    </w:p>
    <w:p w14:paraId="3A5D2D3C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239D191C" w14:textId="32AA67A2" w:rsidR="00B8569A" w:rsidRPr="000D5B2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STM.3162. </w:t>
      </w:r>
      <w:r w:rsidRPr="00E300F3">
        <w:rPr>
          <w:rFonts w:cs="Calibri"/>
          <w:sz w:val="20"/>
          <w:szCs w:val="20"/>
        </w:rPr>
        <w:t>……</w:t>
      </w:r>
      <w:r>
        <w:rPr>
          <w:rFonts w:cs="Calibri"/>
          <w:sz w:val="20"/>
          <w:szCs w:val="20"/>
        </w:rPr>
        <w:t>……</w:t>
      </w:r>
      <w:r w:rsidR="00237265">
        <w:rPr>
          <w:rFonts w:cs="Calibri"/>
          <w:sz w:val="20"/>
          <w:szCs w:val="20"/>
        </w:rPr>
        <w:t>………..</w:t>
      </w:r>
    </w:p>
    <w:p w14:paraId="5CD9177E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Pan</w:t>
      </w:r>
    </w:p>
    <w:p w14:paraId="0F673230" w14:textId="77777777" w:rsidR="00B8569A" w:rsidRDefault="00B8569A" w:rsidP="00B8569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</w:t>
      </w:r>
    </w:p>
    <w:p w14:paraId="04FD271E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.………………………………….</w:t>
      </w:r>
    </w:p>
    <w:p w14:paraId="7ED26EE7" w14:textId="77777777" w:rsidR="00B8569A" w:rsidRPr="006706AE" w:rsidRDefault="00B8569A" w:rsidP="00B8569A">
      <w:pPr>
        <w:autoSpaceDE w:val="0"/>
        <w:autoSpaceDN w:val="0"/>
        <w:adjustRightInd w:val="0"/>
        <w:spacing w:after="0" w:line="240" w:lineRule="auto"/>
        <w:ind w:left="5760" w:firstLine="72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……………………………………</w:t>
      </w:r>
    </w:p>
    <w:p w14:paraId="69F59F48" w14:textId="77777777" w:rsidR="00B8569A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EEC87AB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2017C">
        <w:rPr>
          <w:rFonts w:cs="Calibri"/>
        </w:rPr>
        <w:t>PESEL</w:t>
      </w:r>
      <w:r>
        <w:rPr>
          <w:rFonts w:cs="Calibri"/>
        </w:rPr>
        <w:t xml:space="preserve"> zobowiązanego: ………………………………….</w:t>
      </w:r>
    </w:p>
    <w:p w14:paraId="231D5DED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38A9066B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14:paraId="47680EFD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22017C">
        <w:rPr>
          <w:rFonts w:cs="Calibri"/>
          <w:b/>
          <w:sz w:val="28"/>
          <w:szCs w:val="28"/>
        </w:rPr>
        <w:t xml:space="preserve">U P O M N I E N I E </w:t>
      </w:r>
    </w:p>
    <w:p w14:paraId="7E13CAC3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</w:p>
    <w:p w14:paraId="58568649" w14:textId="664EFF58" w:rsidR="00B8569A" w:rsidRPr="0022017C" w:rsidRDefault="00B8569A" w:rsidP="00B8569A">
      <w:pPr>
        <w:pStyle w:val="metric-actgreen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22017C">
        <w:rPr>
          <w:rFonts w:ascii="Calibri" w:hAnsi="Calibri" w:cs="Calibri"/>
          <w:sz w:val="22"/>
          <w:szCs w:val="22"/>
        </w:rPr>
        <w:t>Na podstawie art. 15 ustawy z dnia 17 czerwca 1996 r. o postępowaniu egzekucyjnym w administracji                         (</w:t>
      </w:r>
      <w:r w:rsidR="0050702A">
        <w:rPr>
          <w:rFonts w:ascii="Calibri" w:hAnsi="Calibri" w:cs="Calibri"/>
          <w:i/>
          <w:sz w:val="22"/>
          <w:szCs w:val="22"/>
        </w:rPr>
        <w:t>Dz.U……</w:t>
      </w:r>
      <w:r w:rsidR="005A29F9">
        <w:rPr>
          <w:rFonts w:ascii="Calibri" w:hAnsi="Calibri" w:cs="Calibri"/>
          <w:i/>
          <w:sz w:val="22"/>
          <w:szCs w:val="22"/>
        </w:rPr>
        <w:t>…</w:t>
      </w:r>
      <w:r w:rsidR="0050702A">
        <w:rPr>
          <w:rFonts w:ascii="Calibri" w:hAnsi="Calibri" w:cs="Calibri"/>
          <w:i/>
          <w:sz w:val="22"/>
          <w:szCs w:val="22"/>
        </w:rPr>
        <w:t>……</w:t>
      </w:r>
      <w:r>
        <w:rPr>
          <w:rFonts w:ascii="Calibri" w:hAnsi="Calibri" w:cs="Calibri"/>
          <w:i/>
          <w:sz w:val="22"/>
          <w:szCs w:val="22"/>
        </w:rPr>
        <w:t>.</w:t>
      </w:r>
      <w:r w:rsidRPr="0022017C">
        <w:rPr>
          <w:rFonts w:ascii="Calibri" w:hAnsi="Calibri" w:cs="Calibri"/>
          <w:sz w:val="22"/>
          <w:szCs w:val="22"/>
        </w:rPr>
        <w:t xml:space="preserve">)  oraz  § 2 Rozporządzenia Ministra Finansów, Funduszy i Polityki Regionalnej </w:t>
      </w:r>
      <w:r w:rsidR="008C03A7">
        <w:rPr>
          <w:rFonts w:ascii="Calibri" w:hAnsi="Calibri" w:cs="Calibri"/>
          <w:sz w:val="22"/>
          <w:szCs w:val="22"/>
        </w:rPr>
        <w:br/>
      </w:r>
      <w:r w:rsidRPr="0022017C">
        <w:rPr>
          <w:rFonts w:ascii="Calibri" w:hAnsi="Calibri" w:cs="Calibri"/>
          <w:sz w:val="22"/>
          <w:szCs w:val="22"/>
        </w:rPr>
        <w:t>z dnia 4 grudnia 2020</w:t>
      </w:r>
      <w:r>
        <w:rPr>
          <w:rFonts w:ascii="Calibri" w:hAnsi="Calibri" w:cs="Calibri"/>
          <w:sz w:val="22"/>
          <w:szCs w:val="22"/>
        </w:rPr>
        <w:t xml:space="preserve"> </w:t>
      </w:r>
      <w:r w:rsidRPr="0022017C">
        <w:rPr>
          <w:rFonts w:ascii="Calibri" w:hAnsi="Calibri" w:cs="Calibri"/>
          <w:sz w:val="22"/>
          <w:szCs w:val="22"/>
        </w:rPr>
        <w:t>r. w sprawie danych zawartych w upomnieniu (</w:t>
      </w:r>
      <w:r w:rsidR="00F31CC4">
        <w:rPr>
          <w:rFonts w:ascii="Calibri" w:hAnsi="Calibri" w:cs="Calibri"/>
          <w:i/>
          <w:sz w:val="22"/>
          <w:szCs w:val="22"/>
        </w:rPr>
        <w:t>Dz. U…</w:t>
      </w:r>
      <w:r w:rsidR="005A29F9">
        <w:rPr>
          <w:rFonts w:ascii="Calibri" w:hAnsi="Calibri" w:cs="Calibri"/>
          <w:i/>
          <w:sz w:val="22"/>
          <w:szCs w:val="22"/>
        </w:rPr>
        <w:t>……</w:t>
      </w:r>
      <w:r w:rsidR="00F31CC4">
        <w:rPr>
          <w:rFonts w:ascii="Calibri" w:hAnsi="Calibri" w:cs="Calibri"/>
          <w:i/>
          <w:sz w:val="22"/>
          <w:szCs w:val="22"/>
        </w:rPr>
        <w:t>…..</w:t>
      </w:r>
      <w:r w:rsidRPr="0022017C">
        <w:rPr>
          <w:rFonts w:ascii="Calibri" w:hAnsi="Calibri" w:cs="Calibri"/>
          <w:sz w:val="22"/>
          <w:szCs w:val="22"/>
        </w:rPr>
        <w:t xml:space="preserve"> wzywa się do uregulowania należności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22017C">
        <w:rPr>
          <w:rFonts w:ascii="Calibri" w:hAnsi="Calibri" w:cs="Calibri"/>
          <w:sz w:val="22"/>
          <w:szCs w:val="22"/>
        </w:rPr>
        <w:t>tytułu nieuiszczenia w terminie grzywny nałożonej mandatem karnym wskazanym poniżej:</w:t>
      </w:r>
    </w:p>
    <w:p w14:paraId="0A6A8AA5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4055"/>
        <w:gridCol w:w="1444"/>
        <w:gridCol w:w="2889"/>
      </w:tblGrid>
      <w:tr w:rsidR="00B8569A" w:rsidRPr="0022017C" w14:paraId="5E50B759" w14:textId="77777777" w:rsidTr="00913402">
        <w:trPr>
          <w:trHeight w:hRule="exact" w:val="310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5938A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Lp.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E66E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Rodzaj należności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E6DF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Miesiąc/rok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DBD8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Kwota należności głównej w zł</w:t>
            </w:r>
          </w:p>
        </w:tc>
      </w:tr>
      <w:tr w:rsidR="00B8569A" w:rsidRPr="0022017C" w14:paraId="4A1ED212" w14:textId="77777777" w:rsidTr="00913402">
        <w:trPr>
          <w:trHeight w:hRule="exact" w:val="266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6AEEB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1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14232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22017C">
              <w:rPr>
                <w:rFonts w:cs="Calibri"/>
                <w:lang w:val="en-US"/>
              </w:rPr>
              <w:t>Mandat</w:t>
            </w:r>
            <w:proofErr w:type="spellEnd"/>
            <w:r w:rsidRPr="0022017C">
              <w:rPr>
                <w:rFonts w:cs="Calibri"/>
                <w:lang w:val="en-US"/>
              </w:rPr>
              <w:t xml:space="preserve"> </w:t>
            </w:r>
            <w:proofErr w:type="spellStart"/>
            <w:r w:rsidRPr="0022017C">
              <w:rPr>
                <w:rFonts w:cs="Calibri"/>
                <w:lang w:val="en-US"/>
              </w:rPr>
              <w:t>karny</w:t>
            </w:r>
            <w:proofErr w:type="spellEnd"/>
            <w:r w:rsidRPr="0022017C">
              <w:rPr>
                <w:rFonts w:cs="Calibri"/>
                <w:lang w:val="en-US"/>
              </w:rPr>
              <w:t xml:space="preserve"> </w:t>
            </w:r>
            <w:proofErr w:type="spellStart"/>
            <w:r w:rsidRPr="0022017C">
              <w:rPr>
                <w:rFonts w:cs="Calibri"/>
                <w:lang w:val="en-US"/>
              </w:rPr>
              <w:t>nr</w:t>
            </w:r>
            <w:proofErr w:type="spellEnd"/>
            <w:r w:rsidRPr="0022017C"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>……………………………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51CF5" w14:textId="58E02ACB" w:rsidR="00B8569A" w:rsidRPr="0022017C" w:rsidRDefault="00237265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…/…..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49D9A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………………</w:t>
            </w:r>
          </w:p>
        </w:tc>
      </w:tr>
      <w:tr w:rsidR="00B8569A" w:rsidRPr="0022017C" w14:paraId="6B23F901" w14:textId="77777777" w:rsidTr="00913402">
        <w:trPr>
          <w:trHeight w:hRule="exact" w:val="266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DCE10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2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70744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2017C">
              <w:rPr>
                <w:rFonts w:cs="Calibri"/>
              </w:rPr>
              <w:t>Koszty upomnienia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E922B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2017C">
              <w:rPr>
                <w:rFonts w:cs="Calibri"/>
              </w:rPr>
              <w:t>x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6CFC" w14:textId="2DB5FA3F" w:rsidR="00B8569A" w:rsidRPr="0022017C" w:rsidRDefault="00F31CC4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……………….</w:t>
            </w:r>
          </w:p>
        </w:tc>
      </w:tr>
      <w:tr w:rsidR="00B8569A" w:rsidRPr="0022017C" w14:paraId="27FA5BC0" w14:textId="77777777" w:rsidTr="00913402">
        <w:trPr>
          <w:trHeight w:hRule="exact" w:val="266"/>
        </w:trPr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8622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22017C">
              <w:rPr>
                <w:rFonts w:cs="Calibri"/>
                <w:b/>
              </w:rPr>
              <w:t>3</w:t>
            </w:r>
          </w:p>
        </w:tc>
        <w:tc>
          <w:tcPr>
            <w:tcW w:w="4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C069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22017C">
              <w:rPr>
                <w:rFonts w:cs="Calibri"/>
              </w:rPr>
              <w:t>Razem do zapłaty: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451DD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 w:rsidRPr="0022017C">
              <w:rPr>
                <w:rFonts w:cs="Calibri"/>
              </w:rPr>
              <w:t>x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55D56" w14:textId="77777777" w:rsidR="00B8569A" w:rsidRPr="0022017C" w:rsidRDefault="00B8569A" w:rsidP="009134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………………..</w:t>
            </w:r>
          </w:p>
        </w:tc>
      </w:tr>
    </w:tbl>
    <w:p w14:paraId="4A9E8E5F" w14:textId="77777777" w:rsidR="00B8569A" w:rsidRPr="0022017C" w:rsidRDefault="00B8569A" w:rsidP="00B8569A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</w:rPr>
      </w:pPr>
    </w:p>
    <w:p w14:paraId="3FC8A023" w14:textId="266BA37E" w:rsidR="00B8569A" w:rsidRPr="00CA5B0A" w:rsidRDefault="00B8569A" w:rsidP="00B8569A">
      <w:pPr>
        <w:spacing w:after="0" w:line="240" w:lineRule="auto"/>
        <w:ind w:firstLine="708"/>
        <w:jc w:val="both"/>
      </w:pPr>
      <w:r w:rsidRPr="00CA5B0A">
        <w:t xml:space="preserve">Należności te należy wpłacić w ciągu 7 dni, licząc od dnia doręczenia niniejszego upomnienia: do kasy w Urzędzie Miejskim w Łomży (Pl. Stary Rynek 14; czynne </w:t>
      </w:r>
      <w:proofErr w:type="spellStart"/>
      <w:r w:rsidRPr="00CA5B0A">
        <w:t>pon</w:t>
      </w:r>
      <w:proofErr w:type="spellEnd"/>
      <w:r>
        <w:t xml:space="preserve"> </w:t>
      </w:r>
      <w:r w:rsidRPr="00CA5B0A">
        <w:t>-</w:t>
      </w:r>
      <w:r>
        <w:t xml:space="preserve"> </w:t>
      </w:r>
      <w:proofErr w:type="spellStart"/>
      <w:r w:rsidRPr="00CA5B0A">
        <w:t>pt</w:t>
      </w:r>
      <w:proofErr w:type="spellEnd"/>
      <w:r w:rsidRPr="00CA5B0A">
        <w:t xml:space="preserve"> w godz. 7:30-15:15) </w:t>
      </w:r>
      <w:r>
        <w:t xml:space="preserve">            </w:t>
      </w:r>
      <w:r w:rsidRPr="00CA5B0A">
        <w:t>lub przelewem na rachunek</w:t>
      </w:r>
      <w:r w:rsidR="005A29F9">
        <w:t xml:space="preserve"> bankowy URZĄD MIEJSKI W ŁOMŻY:</w:t>
      </w:r>
      <w:r w:rsidR="005A29F9" w:rsidRPr="005A29F9">
        <w:t>.</w:t>
      </w:r>
      <w:r w:rsidR="00F31CC4" w:rsidRPr="005A29F9">
        <w:t>….…………………</w:t>
      </w:r>
      <w:r w:rsidR="005A29F9">
        <w:t>.</w:t>
      </w:r>
      <w:r w:rsidR="00F31CC4" w:rsidRPr="005A29F9">
        <w:t>………</w:t>
      </w:r>
      <w:r w:rsidRPr="005A29F9">
        <w:t xml:space="preserve"> </w:t>
      </w:r>
      <w:r>
        <w:rPr>
          <w:b/>
        </w:rPr>
        <w:t xml:space="preserve">     </w:t>
      </w:r>
      <w:r w:rsidRPr="00CA5B0A">
        <w:t>tytułem:</w:t>
      </w:r>
      <w:r w:rsidRPr="00CA5B0A">
        <w:rPr>
          <w:b/>
        </w:rPr>
        <w:t> seria i nr mandatu karnego</w:t>
      </w:r>
      <w:r w:rsidRPr="00CA5B0A">
        <w:t xml:space="preserve">. </w:t>
      </w:r>
    </w:p>
    <w:p w14:paraId="0EB43F73" w14:textId="77777777" w:rsidR="00B8569A" w:rsidRPr="00CA5B0A" w:rsidRDefault="00B8569A" w:rsidP="00B8569A">
      <w:pPr>
        <w:spacing w:after="0" w:line="240" w:lineRule="auto"/>
      </w:pPr>
    </w:p>
    <w:p w14:paraId="33F2E55C" w14:textId="77777777" w:rsidR="00B8569A" w:rsidRPr="001F463B" w:rsidRDefault="00B8569A" w:rsidP="00B8569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  <w:r w:rsidRPr="00E24DE3">
        <w:rPr>
          <w:rFonts w:cs="Calibri"/>
          <w:b/>
          <w:bCs/>
          <w:sz w:val="20"/>
          <w:szCs w:val="20"/>
        </w:rPr>
        <w:t xml:space="preserve">Pouczenie:   </w:t>
      </w:r>
      <w:r w:rsidRPr="001F463B">
        <w:rPr>
          <w:rFonts w:cs="Calibri"/>
          <w:sz w:val="18"/>
          <w:szCs w:val="18"/>
        </w:rPr>
        <w:t>W przypadku nieuregulowania należności w terminie 7 dni od dnia doręczenia upomnienia:</w:t>
      </w:r>
    </w:p>
    <w:p w14:paraId="0855D850" w14:textId="77777777" w:rsidR="00B8569A" w:rsidRPr="001F463B" w:rsidRDefault="00B8569A" w:rsidP="00B856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 xml:space="preserve">sprawa zostanie skierowana na drogę postępowania egzekucyjnego, </w:t>
      </w:r>
    </w:p>
    <w:p w14:paraId="60581907" w14:textId="77777777" w:rsidR="00B8569A" w:rsidRPr="001F463B" w:rsidRDefault="00B8569A" w:rsidP="00B856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 xml:space="preserve">powstanie obowiązek zapłaty kosztów egzekucyjnych, które są zaspokajane w pierwszej kolejności, </w:t>
      </w:r>
    </w:p>
    <w:p w14:paraId="2EC50294" w14:textId="77777777" w:rsidR="00B8569A" w:rsidRPr="001F463B" w:rsidRDefault="00B8569A" w:rsidP="00B856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istnieje obowiązek niezwłocznego zawiadomienia wierzyciela o zmianie adresu miejsca zamieszkania lub siedziby, a po doręczeniu odpisu albo wydruku tytułu wykonawczego – również organu egzekucyjnego,</w:t>
      </w:r>
    </w:p>
    <w:p w14:paraId="5700A3DB" w14:textId="77777777" w:rsidR="00B8569A" w:rsidRPr="001F463B" w:rsidRDefault="00B8569A" w:rsidP="00B856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niedopełnienie obowiązku, o którym mowa w pkt 3 spowoduje, że doręczanie pism pod dotychczasowym adresem jest skuteczne,</w:t>
      </w:r>
    </w:p>
    <w:p w14:paraId="4E9AFC52" w14:textId="77777777" w:rsidR="00B8569A" w:rsidRPr="001F463B" w:rsidRDefault="00B8569A" w:rsidP="00B8569A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w przypadku wszczęcia egzekucji administracyjnej będą stosowane środki egzekucyjne i powstanie obowiązek zapłaty kosztów egzekucyjnych, a w tym w egzekucji należności pieniężnej:</w:t>
      </w:r>
    </w:p>
    <w:p w14:paraId="2ACEC7FB" w14:textId="77777777" w:rsidR="00B8569A" w:rsidRPr="001F463B" w:rsidRDefault="00B8569A" w:rsidP="00B8569A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opłaty manipulacyjnej w wysokości 100 zł oddzielnie od każdego tytułu wykonawczego,</w:t>
      </w:r>
    </w:p>
    <w:p w14:paraId="59DABB21" w14:textId="09D22047" w:rsidR="00B8569A" w:rsidRPr="001F463B" w:rsidRDefault="00B8569A" w:rsidP="00B8569A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 xml:space="preserve">opłaty egzekucyjnej naliczanej od wyegzekwowanych lub zapłaconych środków pieniężnych organowi egzekucyjnemu lub wierzycielowi, o której mowa w </w:t>
      </w:r>
      <w:hyperlink r:id="rId9" w:anchor="/document/16786731?unitId=art(64)par(4)&amp;cm=DOCUMENT" w:history="1">
        <w:r w:rsidRPr="001F463B">
          <w:rPr>
            <w:rFonts w:cs="Calibri"/>
            <w:color w:val="000000"/>
            <w:sz w:val="18"/>
            <w:szCs w:val="18"/>
            <w:u w:val="single"/>
          </w:rPr>
          <w:t>art. 64 § 4</w:t>
        </w:r>
      </w:hyperlink>
      <w:r w:rsidRPr="001F463B">
        <w:rPr>
          <w:rFonts w:cs="Calibri"/>
          <w:color w:val="000000"/>
          <w:sz w:val="18"/>
          <w:szCs w:val="18"/>
        </w:rPr>
        <w:t xml:space="preserve"> lub </w:t>
      </w:r>
      <w:hyperlink r:id="rId10" w:anchor="/document/16786731?unitId=art(64)par(5)&amp;cm=DOCUMENT" w:history="1">
        <w:r w:rsidRPr="001F463B">
          <w:rPr>
            <w:rFonts w:cs="Calibri"/>
            <w:color w:val="000000"/>
            <w:sz w:val="18"/>
            <w:szCs w:val="18"/>
            <w:u w:val="single"/>
          </w:rPr>
          <w:t>§ 5</w:t>
        </w:r>
      </w:hyperlink>
      <w:r w:rsidRPr="001F463B">
        <w:rPr>
          <w:rFonts w:cs="Calibri"/>
          <w:sz w:val="18"/>
          <w:szCs w:val="18"/>
        </w:rPr>
        <w:t xml:space="preserve"> ustawy z dnia 17 czerwca 1966 r. </w:t>
      </w:r>
      <w:r w:rsidR="008C03A7">
        <w:rPr>
          <w:rFonts w:cs="Calibri"/>
          <w:sz w:val="18"/>
          <w:szCs w:val="18"/>
        </w:rPr>
        <w:br/>
      </w:r>
      <w:r w:rsidRPr="001F463B">
        <w:rPr>
          <w:rFonts w:cs="Calibri"/>
          <w:sz w:val="18"/>
          <w:szCs w:val="18"/>
        </w:rPr>
        <w:t>o postępowaniu egzekucyjnym w administracji,</w:t>
      </w:r>
    </w:p>
    <w:p w14:paraId="3749BDC0" w14:textId="77777777" w:rsidR="00B8569A" w:rsidRPr="001F463B" w:rsidRDefault="00B8569A" w:rsidP="00B8569A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wydatków egzekucyjnych poniesionych przez organ egzekucyjny w związku z prowadzeniem postępowania egzekucyjnego,</w:t>
      </w:r>
    </w:p>
    <w:p w14:paraId="230143A5" w14:textId="77777777" w:rsidR="00B8569A" w:rsidRPr="001F463B" w:rsidRDefault="00B8569A" w:rsidP="00B8569A">
      <w:pPr>
        <w:numPr>
          <w:ilvl w:val="0"/>
          <w:numId w:val="10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1F463B">
        <w:rPr>
          <w:rFonts w:cs="Calibri"/>
          <w:sz w:val="18"/>
          <w:szCs w:val="18"/>
        </w:rPr>
        <w:t>opłaty za czynności egzekucyjne;</w:t>
      </w:r>
    </w:p>
    <w:p w14:paraId="028CE311" w14:textId="77777777" w:rsidR="00B8569A" w:rsidRPr="00CA5B0A" w:rsidRDefault="00B8569A" w:rsidP="00B8569A">
      <w:pPr>
        <w:spacing w:after="0" w:line="240" w:lineRule="auto"/>
        <w:rPr>
          <w:b/>
          <w:i/>
        </w:rPr>
      </w:pPr>
    </w:p>
    <w:p w14:paraId="71EFB9A5" w14:textId="77777777" w:rsidR="00B8569A" w:rsidRDefault="00B8569A" w:rsidP="00B8569A">
      <w:pPr>
        <w:spacing w:after="0" w:line="240" w:lineRule="auto"/>
        <w:rPr>
          <w:b/>
          <w:i/>
        </w:rPr>
      </w:pPr>
    </w:p>
    <w:p w14:paraId="14B1F12C" w14:textId="77777777" w:rsidR="00B8569A" w:rsidRDefault="00B8569A" w:rsidP="00B8569A">
      <w:pPr>
        <w:spacing w:after="0" w:line="240" w:lineRule="auto"/>
        <w:rPr>
          <w:b/>
          <w:i/>
        </w:rPr>
      </w:pPr>
    </w:p>
    <w:p w14:paraId="097DE3B4" w14:textId="77777777" w:rsidR="00B8569A" w:rsidRPr="00CA5B0A" w:rsidRDefault="00B8569A" w:rsidP="00B8569A">
      <w:pPr>
        <w:spacing w:after="0" w:line="240" w:lineRule="auto"/>
        <w:rPr>
          <w:b/>
          <w:i/>
        </w:rPr>
      </w:pPr>
    </w:p>
    <w:p w14:paraId="3D952524" w14:textId="77777777" w:rsidR="00B8569A" w:rsidRPr="00CA5B0A" w:rsidRDefault="00B8569A" w:rsidP="00B8569A">
      <w:pPr>
        <w:spacing w:after="0" w:line="240" w:lineRule="auto"/>
        <w:jc w:val="right"/>
        <w:rPr>
          <w:i/>
        </w:rPr>
      </w:pPr>
      <w:r w:rsidRPr="00CA5B0A">
        <w:rPr>
          <w:i/>
        </w:rPr>
        <w:t>…………………………………………………..</w:t>
      </w:r>
    </w:p>
    <w:p w14:paraId="1DBEAB20" w14:textId="41EA93A8" w:rsidR="00B8569A" w:rsidRPr="00CA5B0A" w:rsidRDefault="00CC2F18" w:rsidP="00B8569A">
      <w:pPr>
        <w:spacing w:after="0" w:line="240" w:lineRule="auto"/>
        <w:ind w:left="5664" w:firstLine="708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</w:t>
      </w:r>
      <w:r w:rsidR="00B8569A" w:rsidRPr="001F463B">
        <w:rPr>
          <w:i/>
          <w:sz w:val="12"/>
          <w:szCs w:val="12"/>
        </w:rPr>
        <w:t xml:space="preserve">              </w:t>
      </w:r>
      <w:r w:rsidR="00B8569A" w:rsidRPr="00CA5B0A">
        <w:rPr>
          <w:i/>
          <w:sz w:val="12"/>
          <w:szCs w:val="12"/>
        </w:rPr>
        <w:t>(podpis i pieczątka z podaniem imienia,</w:t>
      </w:r>
    </w:p>
    <w:p w14:paraId="36B7A452" w14:textId="285B1756" w:rsidR="00B8569A" w:rsidRPr="00CA5B0A" w:rsidRDefault="00CC2F18" w:rsidP="00B8569A">
      <w:pPr>
        <w:spacing w:after="0" w:line="240" w:lineRule="auto"/>
        <w:ind w:left="5664" w:firstLine="708"/>
        <w:jc w:val="center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</w:t>
      </w:r>
      <w:r w:rsidR="00B8569A" w:rsidRPr="001F463B">
        <w:rPr>
          <w:i/>
          <w:sz w:val="12"/>
          <w:szCs w:val="12"/>
        </w:rPr>
        <w:t xml:space="preserve">  </w:t>
      </w:r>
      <w:r>
        <w:rPr>
          <w:i/>
          <w:sz w:val="12"/>
          <w:szCs w:val="12"/>
        </w:rPr>
        <w:t xml:space="preserve">nazwiska i stanowisko </w:t>
      </w:r>
      <w:r w:rsidR="00B8569A" w:rsidRPr="00CA5B0A">
        <w:rPr>
          <w:i/>
          <w:sz w:val="12"/>
          <w:szCs w:val="12"/>
        </w:rPr>
        <w:t>służbowego)</w:t>
      </w:r>
    </w:p>
    <w:p w14:paraId="3E27B262" w14:textId="77777777" w:rsidR="00B8569A" w:rsidRDefault="00B8569A" w:rsidP="00B8569A">
      <w:pPr>
        <w:spacing w:after="0" w:line="240" w:lineRule="auto"/>
        <w:rPr>
          <w:b/>
          <w:i/>
          <w:sz w:val="20"/>
          <w:szCs w:val="20"/>
        </w:rPr>
      </w:pPr>
    </w:p>
    <w:p w14:paraId="13F33637" w14:textId="77777777" w:rsidR="00B8569A" w:rsidRDefault="00B8569A" w:rsidP="00B8569A">
      <w:pPr>
        <w:spacing w:after="0" w:line="240" w:lineRule="auto"/>
        <w:rPr>
          <w:b/>
          <w:i/>
          <w:sz w:val="20"/>
          <w:szCs w:val="20"/>
        </w:rPr>
      </w:pPr>
    </w:p>
    <w:p w14:paraId="7473A2EF" w14:textId="77777777" w:rsidR="00B8569A" w:rsidRPr="0082287F" w:rsidRDefault="00B8569A" w:rsidP="00B8569A">
      <w:pPr>
        <w:spacing w:after="0" w:line="240" w:lineRule="auto"/>
        <w:rPr>
          <w:b/>
          <w:i/>
          <w:sz w:val="20"/>
          <w:szCs w:val="20"/>
        </w:rPr>
      </w:pPr>
      <w:r w:rsidRPr="00CA5B0A">
        <w:rPr>
          <w:b/>
          <w:i/>
          <w:sz w:val="20"/>
          <w:szCs w:val="20"/>
        </w:rPr>
        <w:t>UWAGA!!!</w:t>
      </w:r>
    </w:p>
    <w:p w14:paraId="133EAB8E" w14:textId="77777777" w:rsidR="00B8569A" w:rsidRPr="00CA5B0A" w:rsidRDefault="00B8569A" w:rsidP="00B8569A">
      <w:pPr>
        <w:spacing w:after="0" w:line="240" w:lineRule="auto"/>
        <w:jc w:val="both"/>
        <w:rPr>
          <w:b/>
          <w:i/>
          <w:sz w:val="20"/>
          <w:szCs w:val="20"/>
        </w:rPr>
      </w:pPr>
      <w:r w:rsidRPr="00CA5B0A">
        <w:rPr>
          <w:b/>
          <w:i/>
          <w:sz w:val="20"/>
          <w:szCs w:val="20"/>
        </w:rPr>
        <w:t>Jeśli należność z tytułu grzywny nałożonej mandatem karnym ZOSTAŁA UREGULOWANA przed otrzymaniem niniejszego pisma, proszę o kontakt telefoniczny na wskazany numer kontaktowy:</w:t>
      </w:r>
    </w:p>
    <w:p w14:paraId="66481C75" w14:textId="09BC2E21" w:rsidR="00B8569A" w:rsidRPr="00D453DA" w:rsidRDefault="00851C20" w:rsidP="00B8569A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</w:t>
      </w:r>
    </w:p>
    <w:p w14:paraId="7778A558" w14:textId="77777777" w:rsidR="00B8569A" w:rsidRDefault="00B8569A" w:rsidP="00B8569A"/>
    <w:p w14:paraId="5F083AD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59C62BBC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288BF23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73197482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297946A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7C2583A4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46382250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72893B1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5ACCE01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167BE8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405036E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6F616A40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07360A8C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F3F428C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78E8DCB5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8680285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6935580B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E7F92E2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F32CFBA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B57F46E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848DBFB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E2BF29E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7076759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21493E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5A7AE533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6A6C0FEF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4EAC447A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41CBD170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432E9CB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CD655B1" w14:textId="77777777" w:rsidR="00163B5D" w:rsidRDefault="00163B5D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37B7BF07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1F283FCB" w14:textId="77777777" w:rsidR="00B8569A" w:rsidRDefault="00B8569A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</w:p>
    <w:p w14:paraId="2C4E5B0D" w14:textId="77777777" w:rsidR="00FE274F" w:rsidRDefault="00FE274F" w:rsidP="00FE274F">
      <w:pPr>
        <w:pStyle w:val="Akapitzlist"/>
        <w:pBdr>
          <w:bottom w:val="single" w:sz="6" w:space="1" w:color="auto"/>
        </w:pBdr>
        <w:spacing w:before="120"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3.</w:t>
      </w:r>
    </w:p>
    <w:p w14:paraId="7231BA6C" w14:textId="37470607" w:rsidR="00913402" w:rsidRPr="00C96E6A" w:rsidRDefault="0050702A" w:rsidP="0019262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Łomża, </w:t>
      </w:r>
      <w:proofErr w:type="spellStart"/>
      <w:r>
        <w:rPr>
          <w:rFonts w:ascii="Arial" w:hAnsi="Arial" w:cs="Arial"/>
          <w:sz w:val="20"/>
          <w:szCs w:val="20"/>
        </w:rPr>
        <w:t>dn</w:t>
      </w:r>
      <w:proofErr w:type="spellEnd"/>
      <w:r>
        <w:rPr>
          <w:rFonts w:ascii="Arial" w:hAnsi="Arial" w:cs="Arial"/>
          <w:sz w:val="20"/>
          <w:szCs w:val="20"/>
        </w:rPr>
        <w:t>………………..</w:t>
      </w:r>
    </w:p>
    <w:p w14:paraId="78C9AE8D" w14:textId="77777777" w:rsidR="00913402" w:rsidRPr="00C96E6A" w:rsidRDefault="00913402" w:rsidP="00913402">
      <w:pPr>
        <w:pStyle w:val="Bezodstpw"/>
        <w:rPr>
          <w:rFonts w:ascii="Arial" w:hAnsi="Arial" w:cs="Arial"/>
          <w:b/>
          <w:sz w:val="20"/>
          <w:szCs w:val="20"/>
        </w:rPr>
      </w:pPr>
      <w:r w:rsidRPr="00C96E6A">
        <w:rPr>
          <w:rFonts w:ascii="Arial" w:hAnsi="Arial" w:cs="Arial"/>
          <w:b/>
          <w:sz w:val="20"/>
          <w:szCs w:val="20"/>
        </w:rPr>
        <w:t>PREZYDENT</w:t>
      </w:r>
    </w:p>
    <w:p w14:paraId="6C3A5806" w14:textId="77777777" w:rsidR="00913402" w:rsidRPr="00C96E6A" w:rsidRDefault="00913402" w:rsidP="00913402">
      <w:pPr>
        <w:pStyle w:val="Bezodstpw"/>
        <w:rPr>
          <w:rFonts w:ascii="Arial" w:hAnsi="Arial" w:cs="Arial"/>
          <w:b/>
          <w:sz w:val="20"/>
          <w:szCs w:val="20"/>
        </w:rPr>
      </w:pPr>
      <w:r w:rsidRPr="00C96E6A">
        <w:rPr>
          <w:rFonts w:ascii="Arial" w:hAnsi="Arial" w:cs="Arial"/>
          <w:b/>
          <w:sz w:val="20"/>
          <w:szCs w:val="20"/>
        </w:rPr>
        <w:t>MIASTA ŁOMŻA</w:t>
      </w:r>
    </w:p>
    <w:p w14:paraId="154FC150" w14:textId="77777777" w:rsidR="00913402" w:rsidRDefault="00913402" w:rsidP="00913402">
      <w:pPr>
        <w:pStyle w:val="Bezodstpw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 xml:space="preserve">Stary Rynek 14, </w:t>
      </w:r>
    </w:p>
    <w:p w14:paraId="2FB7D987" w14:textId="77777777" w:rsidR="00913402" w:rsidRPr="00C96E6A" w:rsidRDefault="00913402" w:rsidP="00913402">
      <w:pPr>
        <w:pStyle w:val="Bezodstpw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18-400 Łomża</w:t>
      </w:r>
    </w:p>
    <w:p w14:paraId="3B20E41D" w14:textId="77777777" w:rsidR="00913402" w:rsidRPr="00C96E6A" w:rsidRDefault="00913402" w:rsidP="00913402">
      <w:pPr>
        <w:pStyle w:val="Bezodstpw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Pan/Pani:</w:t>
      </w:r>
    </w:p>
    <w:p w14:paraId="77DBFEBA" w14:textId="77777777" w:rsidR="00913402" w:rsidRDefault="00913402" w:rsidP="00913402">
      <w:pPr>
        <w:pStyle w:val="Bezodstpw"/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14:paraId="4DC82FBD" w14:textId="77777777" w:rsidR="00913402" w:rsidRDefault="00913402" w:rsidP="00913402">
      <w:pPr>
        <w:pStyle w:val="Bezodstpw"/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14:paraId="13DC3D67" w14:textId="77777777" w:rsidR="00913402" w:rsidRDefault="00913402" w:rsidP="00913402">
      <w:pPr>
        <w:pStyle w:val="Bezodstpw"/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14:paraId="032C66CC" w14:textId="77777777" w:rsidR="00913402" w:rsidRPr="001246EC" w:rsidRDefault="00913402" w:rsidP="00913402">
      <w:pPr>
        <w:pStyle w:val="Bezodstpw"/>
        <w:ind w:left="6372" w:firstLine="708"/>
        <w:jc w:val="both"/>
        <w:rPr>
          <w:sz w:val="20"/>
          <w:szCs w:val="20"/>
        </w:rPr>
      </w:pPr>
    </w:p>
    <w:p w14:paraId="5970536F" w14:textId="77777777" w:rsidR="00913402" w:rsidRPr="001D76B5" w:rsidRDefault="00913402" w:rsidP="00913402">
      <w:pPr>
        <w:tabs>
          <w:tab w:val="right" w:pos="907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PESEL / </w:t>
      </w:r>
      <w:r w:rsidRPr="001D76B5">
        <w:rPr>
          <w:rFonts w:ascii="Arial" w:hAnsi="Arial" w:cs="Arial"/>
          <w:b/>
          <w:sz w:val="20"/>
          <w:szCs w:val="20"/>
        </w:rPr>
        <w:t xml:space="preserve">NIP: </w:t>
      </w:r>
    </w:p>
    <w:p w14:paraId="453DB36D" w14:textId="77777777" w:rsidR="00913402" w:rsidRPr="00C96E6A" w:rsidRDefault="00913402" w:rsidP="0091340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b/>
          <w:sz w:val="20"/>
          <w:szCs w:val="20"/>
        </w:rPr>
        <w:tab/>
      </w:r>
    </w:p>
    <w:p w14:paraId="6B192EDE" w14:textId="77777777" w:rsidR="00913402" w:rsidRDefault="00913402" w:rsidP="00913402">
      <w:pPr>
        <w:pStyle w:val="Bezodstpw"/>
        <w:ind w:left="7080"/>
      </w:pPr>
    </w:p>
    <w:p w14:paraId="4027E56C" w14:textId="77777777" w:rsidR="00913402" w:rsidRPr="00C96E6A" w:rsidRDefault="00913402" w:rsidP="00913402">
      <w:pPr>
        <w:pStyle w:val="Bezodstpw"/>
        <w:jc w:val="center"/>
        <w:rPr>
          <w:rFonts w:ascii="Arial" w:hAnsi="Arial" w:cs="Arial"/>
          <w:sz w:val="28"/>
          <w:szCs w:val="28"/>
        </w:rPr>
      </w:pPr>
      <w:r w:rsidRPr="00C96E6A">
        <w:rPr>
          <w:rFonts w:ascii="Arial" w:hAnsi="Arial" w:cs="Arial"/>
          <w:sz w:val="28"/>
          <w:szCs w:val="28"/>
        </w:rPr>
        <w:t>UPOMNIENIE</w:t>
      </w:r>
      <w:r>
        <w:rPr>
          <w:rFonts w:ascii="Arial" w:hAnsi="Arial" w:cs="Arial"/>
          <w:sz w:val="28"/>
          <w:szCs w:val="28"/>
        </w:rPr>
        <w:t xml:space="preserve"> WSB.3162………..</w:t>
      </w:r>
    </w:p>
    <w:p w14:paraId="559933EE" w14:textId="77777777" w:rsidR="00913402" w:rsidRDefault="00913402" w:rsidP="00913402">
      <w:pPr>
        <w:pStyle w:val="Bezodstpw"/>
        <w:rPr>
          <w:b/>
          <w:sz w:val="28"/>
          <w:szCs w:val="28"/>
        </w:rPr>
      </w:pPr>
    </w:p>
    <w:p w14:paraId="716A072D" w14:textId="77777777" w:rsidR="00913402" w:rsidRPr="00C96E6A" w:rsidRDefault="00913402" w:rsidP="00913402">
      <w:pPr>
        <w:pStyle w:val="Bezodstpw"/>
        <w:jc w:val="both"/>
        <w:rPr>
          <w:b/>
        </w:rPr>
      </w:pPr>
      <w:r w:rsidRPr="00C96E6A">
        <w:t xml:space="preserve">Informujemy, że do dnia dzisiejszego nie odnotowaliśmy wpłaty kwoty wynikającej z </w:t>
      </w:r>
      <w:r>
        <w:rPr>
          <w:b/>
        </w:rPr>
        <w:t xml:space="preserve">zajęcia pasa </w:t>
      </w:r>
      <w:r w:rsidRPr="00C96E6A">
        <w:rPr>
          <w:b/>
        </w:rPr>
        <w:t>drogi.</w:t>
      </w:r>
    </w:p>
    <w:p w14:paraId="0BA241C3" w14:textId="18B8656E" w:rsidR="00913402" w:rsidRPr="00C96E6A" w:rsidRDefault="00913402" w:rsidP="00913402">
      <w:pPr>
        <w:pStyle w:val="Bezodstpw"/>
        <w:jc w:val="both"/>
      </w:pPr>
      <w:r w:rsidRPr="00C96E6A">
        <w:t xml:space="preserve">W związku z tym na podstawie  art. </w:t>
      </w:r>
      <w:r>
        <w:t xml:space="preserve">15 </w:t>
      </w:r>
      <w:r w:rsidRPr="007F425C">
        <w:rPr>
          <w:rFonts w:ascii="Times New Roman" w:hAnsi="Times New Roman" w:cs="Times New Roman"/>
          <w:color w:val="000000"/>
        </w:rPr>
        <w:t>§</w:t>
      </w:r>
      <w:r>
        <w:t xml:space="preserve"> 1 ustawy z dnia 17 czerwca 196</w:t>
      </w:r>
      <w:r w:rsidRPr="00C96E6A">
        <w:t>6</w:t>
      </w:r>
      <w:r>
        <w:t xml:space="preserve"> </w:t>
      </w:r>
      <w:r w:rsidRPr="00C96E6A">
        <w:t>r. o postępowaniu egzekucyjny</w:t>
      </w:r>
      <w:r w:rsidR="0050702A">
        <w:t>m w administracji (Dz. U……………….</w:t>
      </w:r>
      <w:r w:rsidRPr="000D301D">
        <w:t xml:space="preserve">) </w:t>
      </w:r>
      <w:r w:rsidRPr="00143D43">
        <w:t>wzywamy do uregulowani</w:t>
      </w:r>
      <w:r>
        <w:t xml:space="preserve">a niżej wymienionych należności: </w:t>
      </w:r>
    </w:p>
    <w:p w14:paraId="6AC1856B" w14:textId="77777777" w:rsidR="00913402" w:rsidRDefault="00913402" w:rsidP="00913402">
      <w:pPr>
        <w:pStyle w:val="Bezodstpw"/>
      </w:pPr>
    </w:p>
    <w:tbl>
      <w:tblPr>
        <w:tblStyle w:val="Tabela-Siatka"/>
        <w:tblW w:w="8999" w:type="dxa"/>
        <w:tblLayout w:type="fixed"/>
        <w:tblLook w:val="04A0" w:firstRow="1" w:lastRow="0" w:firstColumn="1" w:lastColumn="0" w:noHBand="0" w:noVBand="1"/>
      </w:tblPr>
      <w:tblGrid>
        <w:gridCol w:w="419"/>
        <w:gridCol w:w="2124"/>
        <w:gridCol w:w="1301"/>
        <w:gridCol w:w="1283"/>
        <w:gridCol w:w="1412"/>
        <w:gridCol w:w="1283"/>
        <w:gridCol w:w="1177"/>
      </w:tblGrid>
      <w:tr w:rsidR="00913402" w14:paraId="4F443D16" w14:textId="77777777" w:rsidTr="00AF03DC">
        <w:trPr>
          <w:trHeight w:val="1688"/>
        </w:trPr>
        <w:tc>
          <w:tcPr>
            <w:tcW w:w="419" w:type="dxa"/>
          </w:tcPr>
          <w:p w14:paraId="1D2840D3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4BA829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7EE7A3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8941A4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7F9F0" w14:textId="77777777" w:rsidR="00913402" w:rsidRPr="002642A2" w:rsidRDefault="00913402" w:rsidP="00913402">
            <w:pPr>
              <w:pStyle w:val="Bezodstpw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42A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2124" w:type="dxa"/>
          </w:tcPr>
          <w:p w14:paraId="3B2C18FF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C7B9F1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351B14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5CC7DF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6CAEB9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Rodzaj należności</w:t>
            </w:r>
          </w:p>
          <w:p w14:paraId="1077BA97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pieniężnej</w:t>
            </w:r>
          </w:p>
        </w:tc>
        <w:tc>
          <w:tcPr>
            <w:tcW w:w="1301" w:type="dxa"/>
          </w:tcPr>
          <w:p w14:paraId="5C3DDBFD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2D6E66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F111B4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40E748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Okres, którego</w:t>
            </w:r>
          </w:p>
          <w:p w14:paraId="30F5742C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należność</w:t>
            </w:r>
          </w:p>
          <w:p w14:paraId="53768C9B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dotyczy</w:t>
            </w:r>
          </w:p>
        </w:tc>
        <w:tc>
          <w:tcPr>
            <w:tcW w:w="1283" w:type="dxa"/>
          </w:tcPr>
          <w:p w14:paraId="05FD013C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62515FD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977C7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050A93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Kwota należności</w:t>
            </w:r>
          </w:p>
          <w:p w14:paraId="577377DA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głównej  w zł</w:t>
            </w:r>
          </w:p>
        </w:tc>
        <w:tc>
          <w:tcPr>
            <w:tcW w:w="1412" w:type="dxa"/>
          </w:tcPr>
          <w:p w14:paraId="03C9C6DB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DE7F2C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Termin, od którego</w:t>
            </w:r>
          </w:p>
          <w:p w14:paraId="68C19CFD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nalicza się odsetki za</w:t>
            </w:r>
          </w:p>
          <w:p w14:paraId="66B0863A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zwłokę (następny dzień</w:t>
            </w:r>
          </w:p>
          <w:p w14:paraId="1D1A43A0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po terminie płatności)</w:t>
            </w:r>
          </w:p>
        </w:tc>
        <w:tc>
          <w:tcPr>
            <w:tcW w:w="1283" w:type="dxa"/>
          </w:tcPr>
          <w:p w14:paraId="13A121D3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9B672F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D22D26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Kwota odsetek na dzień wystawienia upomnienia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0D1AD1B1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EB2055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918">
              <w:rPr>
                <w:rFonts w:ascii="Arial" w:hAnsi="Arial" w:cs="Arial"/>
                <w:sz w:val="16"/>
                <w:szCs w:val="16"/>
              </w:rPr>
              <w:t>Rodzaj, stawka odsetek na dzień wystawienia upomnienia</w:t>
            </w:r>
          </w:p>
        </w:tc>
      </w:tr>
      <w:tr w:rsidR="00913402" w14:paraId="33204C6C" w14:textId="77777777" w:rsidTr="00AF03DC">
        <w:trPr>
          <w:trHeight w:val="249"/>
        </w:trPr>
        <w:tc>
          <w:tcPr>
            <w:tcW w:w="419" w:type="dxa"/>
          </w:tcPr>
          <w:p w14:paraId="07E85787" w14:textId="77777777" w:rsidR="00913402" w:rsidRPr="005B6161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7772840C" w14:textId="77777777" w:rsidR="00913402" w:rsidRPr="00612396" w:rsidRDefault="00913402" w:rsidP="009134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</w:tc>
        <w:tc>
          <w:tcPr>
            <w:tcW w:w="1301" w:type="dxa"/>
          </w:tcPr>
          <w:p w14:paraId="7F40AE6D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</w:t>
            </w:r>
          </w:p>
        </w:tc>
        <w:tc>
          <w:tcPr>
            <w:tcW w:w="1283" w:type="dxa"/>
          </w:tcPr>
          <w:p w14:paraId="6F70855B" w14:textId="77777777" w:rsidR="00913402" w:rsidRPr="00E03B39" w:rsidRDefault="00913402" w:rsidP="0091340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.……..</w:t>
            </w:r>
          </w:p>
        </w:tc>
        <w:tc>
          <w:tcPr>
            <w:tcW w:w="1412" w:type="dxa"/>
          </w:tcPr>
          <w:p w14:paraId="4AB8D457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1283" w:type="dxa"/>
          </w:tcPr>
          <w:p w14:paraId="2FB6F72E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1177" w:type="dxa"/>
            <w:tcBorders>
              <w:top w:val="nil"/>
              <w:bottom w:val="nil"/>
            </w:tcBorders>
          </w:tcPr>
          <w:p w14:paraId="193576EE" w14:textId="77777777" w:rsidR="00913402" w:rsidRPr="00EB5918" w:rsidRDefault="00913402" w:rsidP="0091340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402" w14:paraId="438B3F52" w14:textId="77777777" w:rsidTr="00AF03DC">
        <w:trPr>
          <w:trHeight w:val="264"/>
        </w:trPr>
        <w:tc>
          <w:tcPr>
            <w:tcW w:w="419" w:type="dxa"/>
          </w:tcPr>
          <w:p w14:paraId="79209B68" w14:textId="77777777" w:rsidR="00913402" w:rsidRPr="005B6161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</w:tcPr>
          <w:p w14:paraId="72F6CC41" w14:textId="77777777" w:rsidR="00913402" w:rsidRPr="008533CD" w:rsidRDefault="00913402" w:rsidP="00913402"/>
        </w:tc>
        <w:tc>
          <w:tcPr>
            <w:tcW w:w="1301" w:type="dxa"/>
          </w:tcPr>
          <w:p w14:paraId="0106D3FA" w14:textId="77777777" w:rsidR="00913402" w:rsidRDefault="00913402" w:rsidP="0091340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DFEC2C2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</w:tcPr>
          <w:p w14:paraId="31827B5F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75C3CA4B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14:paraId="733496D4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……..%</w:t>
            </w:r>
          </w:p>
        </w:tc>
      </w:tr>
      <w:tr w:rsidR="00913402" w14:paraId="68004A14" w14:textId="77777777" w:rsidTr="00AF03DC">
        <w:trPr>
          <w:trHeight w:val="368"/>
        </w:trPr>
        <w:tc>
          <w:tcPr>
            <w:tcW w:w="419" w:type="dxa"/>
          </w:tcPr>
          <w:p w14:paraId="500913D1" w14:textId="77777777" w:rsidR="00913402" w:rsidRPr="005B6161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4" w:type="dxa"/>
          </w:tcPr>
          <w:p w14:paraId="074A0967" w14:textId="77777777" w:rsidR="00913402" w:rsidRPr="00EB5918" w:rsidRDefault="00913402" w:rsidP="0091340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EB5918">
              <w:rPr>
                <w:rFonts w:ascii="Arial" w:hAnsi="Arial" w:cs="Arial"/>
                <w:sz w:val="18"/>
                <w:szCs w:val="18"/>
              </w:rPr>
              <w:t>Koszty upomnienia</w:t>
            </w:r>
          </w:p>
        </w:tc>
        <w:tc>
          <w:tcPr>
            <w:tcW w:w="1301" w:type="dxa"/>
          </w:tcPr>
          <w:p w14:paraId="3E576B0B" w14:textId="77777777" w:rsidR="00913402" w:rsidRPr="00EB5918" w:rsidRDefault="00913402" w:rsidP="00913402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AB2486F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….…..</w:t>
            </w:r>
          </w:p>
        </w:tc>
        <w:tc>
          <w:tcPr>
            <w:tcW w:w="1412" w:type="dxa"/>
          </w:tcPr>
          <w:p w14:paraId="64919015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14:paraId="3F515397" w14:textId="77777777" w:rsidR="00913402" w:rsidRPr="00EB5918" w:rsidRDefault="00913402" w:rsidP="00913402">
            <w:pPr>
              <w:pStyle w:val="Bezodstpw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bottom w:val="nil"/>
            </w:tcBorders>
          </w:tcPr>
          <w:p w14:paraId="2E009927" w14:textId="77777777" w:rsidR="00913402" w:rsidRPr="00EB5918" w:rsidRDefault="00913402" w:rsidP="00913402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3402" w14:paraId="77807034" w14:textId="77777777" w:rsidTr="00AF03DC">
        <w:trPr>
          <w:trHeight w:val="346"/>
        </w:trPr>
        <w:tc>
          <w:tcPr>
            <w:tcW w:w="419" w:type="dxa"/>
          </w:tcPr>
          <w:p w14:paraId="6E26C418" w14:textId="77777777" w:rsidR="00913402" w:rsidRPr="005B6161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14:paraId="603DBCF6" w14:textId="77777777" w:rsidR="00913402" w:rsidRPr="008C56FA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C56F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1301" w:type="dxa"/>
          </w:tcPr>
          <w:p w14:paraId="3B87071A" w14:textId="77777777" w:rsidR="00913402" w:rsidRPr="008C56FA" w:rsidRDefault="00913402" w:rsidP="00913402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6285333" w14:textId="77777777" w:rsidR="00913402" w:rsidRPr="008C56FA" w:rsidRDefault="00913402" w:rsidP="00913402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………..</w:t>
            </w:r>
          </w:p>
        </w:tc>
        <w:tc>
          <w:tcPr>
            <w:tcW w:w="1412" w:type="dxa"/>
          </w:tcPr>
          <w:p w14:paraId="140CB4CE" w14:textId="77777777" w:rsidR="00913402" w:rsidRPr="008C56FA" w:rsidRDefault="00913402" w:rsidP="00913402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680FE2E" w14:textId="77777777" w:rsidR="00913402" w:rsidRPr="008C56FA" w:rsidRDefault="00913402" w:rsidP="00913402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1177" w:type="dxa"/>
            <w:tcBorders>
              <w:top w:val="nil"/>
            </w:tcBorders>
          </w:tcPr>
          <w:p w14:paraId="5DA3FF27" w14:textId="77777777" w:rsidR="00913402" w:rsidRPr="005B6161" w:rsidRDefault="00913402" w:rsidP="0091340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5D7075" w14:textId="77777777" w:rsidR="00913402" w:rsidRPr="0009348B" w:rsidRDefault="00913402" w:rsidP="00913402">
      <w:pPr>
        <w:pStyle w:val="Bezodstpw"/>
      </w:pPr>
    </w:p>
    <w:p w14:paraId="3CAFEBD5" w14:textId="77777777" w:rsidR="00913402" w:rsidRDefault="00913402" w:rsidP="00913402">
      <w:pPr>
        <w:pStyle w:val="Bezodstpw"/>
        <w:rPr>
          <w:rFonts w:ascii="Arial" w:hAnsi="Arial" w:cs="Arial"/>
          <w:b/>
        </w:rPr>
      </w:pPr>
    </w:p>
    <w:p w14:paraId="43F70E1D" w14:textId="77777777" w:rsidR="00913402" w:rsidRDefault="00913402" w:rsidP="00913402">
      <w:pPr>
        <w:pStyle w:val="Bezodstpw"/>
        <w:rPr>
          <w:rFonts w:ascii="Arial" w:hAnsi="Arial" w:cs="Arial"/>
          <w:b/>
          <w:sz w:val="32"/>
          <w:szCs w:val="32"/>
        </w:rPr>
      </w:pPr>
    </w:p>
    <w:p w14:paraId="77E5502A" w14:textId="77777777" w:rsidR="00913402" w:rsidRPr="008C56FA" w:rsidRDefault="00913402" w:rsidP="00913402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Razem do zapłaty: …………….</w:t>
      </w:r>
    </w:p>
    <w:p w14:paraId="33414F19" w14:textId="77777777" w:rsidR="00913402" w:rsidRDefault="00913402" w:rsidP="00913402">
      <w:pPr>
        <w:pStyle w:val="Bezodstpw"/>
        <w:rPr>
          <w:rFonts w:ascii="Arial" w:hAnsi="Arial" w:cs="Arial"/>
          <w:sz w:val="20"/>
          <w:szCs w:val="20"/>
        </w:rPr>
      </w:pPr>
    </w:p>
    <w:p w14:paraId="6B844506" w14:textId="1D141FFF" w:rsidR="00913402" w:rsidRPr="009C6F34" w:rsidRDefault="00913402" w:rsidP="00913402">
      <w:pPr>
        <w:pStyle w:val="Bezodstpw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Należność pieniężną</w:t>
      </w:r>
      <w:r w:rsidRPr="00C96E6A">
        <w:rPr>
          <w:rFonts w:ascii="Arial" w:hAnsi="Arial" w:cs="Arial"/>
          <w:sz w:val="20"/>
          <w:szCs w:val="20"/>
        </w:rPr>
        <w:t xml:space="preserve"> należy wpłacić w ciągu 7 dni, licząc od dnia do</w:t>
      </w:r>
      <w:r>
        <w:rPr>
          <w:rFonts w:ascii="Arial" w:hAnsi="Arial" w:cs="Arial"/>
          <w:sz w:val="20"/>
          <w:szCs w:val="20"/>
        </w:rPr>
        <w:t>ręczenia niniejszego upomnienia,</w:t>
      </w:r>
      <w:r w:rsidRPr="00C96E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punkcie kasowym </w:t>
      </w:r>
      <w:r w:rsidRPr="00C96E6A">
        <w:rPr>
          <w:rFonts w:ascii="Arial" w:hAnsi="Arial" w:cs="Arial"/>
          <w:sz w:val="20"/>
          <w:szCs w:val="20"/>
        </w:rPr>
        <w:t>Urzędu Miejskiego w Łom</w:t>
      </w:r>
      <w:r>
        <w:rPr>
          <w:rFonts w:ascii="Arial" w:hAnsi="Arial" w:cs="Arial"/>
          <w:sz w:val="20"/>
          <w:szCs w:val="20"/>
        </w:rPr>
        <w:t xml:space="preserve">ży, za pośrednictwem Poczty Polskiej lub na rachunek bankowy Urzędu Miejskiego w Łomży </w:t>
      </w:r>
      <w:r w:rsidRPr="00C96E6A">
        <w:rPr>
          <w:rFonts w:ascii="Arial" w:hAnsi="Arial" w:cs="Arial"/>
          <w:sz w:val="20"/>
          <w:szCs w:val="20"/>
        </w:rPr>
        <w:t>nr konta</w:t>
      </w:r>
      <w:r w:rsidRPr="00D33504">
        <w:rPr>
          <w:rFonts w:ascii="Arial" w:hAnsi="Arial" w:cs="Arial"/>
          <w:sz w:val="20"/>
          <w:szCs w:val="20"/>
        </w:rPr>
        <w:t xml:space="preserve">: </w:t>
      </w:r>
      <w:r w:rsidR="00D33504" w:rsidRPr="00D33504">
        <w:rPr>
          <w:rFonts w:ascii="Arial" w:hAnsi="Arial" w:cs="Arial"/>
          <w:b/>
        </w:rPr>
        <w:t>……</w:t>
      </w:r>
      <w:r w:rsidR="00163B5D">
        <w:rPr>
          <w:rFonts w:ascii="Arial" w:hAnsi="Arial" w:cs="Arial"/>
          <w:b/>
        </w:rPr>
        <w:t>……………………….</w:t>
      </w:r>
      <w:r w:rsidR="00D33504" w:rsidRPr="00D33504">
        <w:rPr>
          <w:rFonts w:ascii="Arial" w:hAnsi="Arial" w:cs="Arial"/>
          <w:b/>
        </w:rPr>
        <w:t>…………………………</w:t>
      </w:r>
      <w:r w:rsidRPr="009C6F34">
        <w:rPr>
          <w:rFonts w:ascii="Arial" w:hAnsi="Arial" w:cs="Arial"/>
          <w:b/>
          <w:u w:val="single"/>
        </w:rPr>
        <w:t xml:space="preserve"> </w:t>
      </w:r>
    </w:p>
    <w:p w14:paraId="4C58FA4E" w14:textId="55F15868" w:rsidR="00913402" w:rsidRPr="00C96E6A" w:rsidRDefault="00913402" w:rsidP="009134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W celu wyjaśnienia ewentualnych wątpliwości związanych z powstaniem długu, prosimy o kontakt t</w:t>
      </w:r>
      <w:r w:rsidR="00163B5D">
        <w:rPr>
          <w:rFonts w:ascii="Arial" w:hAnsi="Arial" w:cs="Arial"/>
          <w:sz w:val="20"/>
          <w:szCs w:val="20"/>
        </w:rPr>
        <w:t>elefoniczny pod numerem (86)……….</w:t>
      </w:r>
      <w:r w:rsidRPr="00C96E6A">
        <w:rPr>
          <w:rFonts w:ascii="Arial" w:hAnsi="Arial" w:cs="Arial"/>
          <w:sz w:val="20"/>
          <w:szCs w:val="20"/>
        </w:rPr>
        <w:t xml:space="preserve">  lub osobisty w Urzędzie Miejskim w Łomży,</w:t>
      </w:r>
      <w:r>
        <w:rPr>
          <w:rFonts w:ascii="Arial" w:hAnsi="Arial" w:cs="Arial"/>
          <w:sz w:val="20"/>
          <w:szCs w:val="20"/>
        </w:rPr>
        <w:t xml:space="preserve"> ul. Plac Stary Rynek 14</w:t>
      </w:r>
      <w:r w:rsidR="00163B5D">
        <w:rPr>
          <w:rFonts w:ascii="Arial" w:hAnsi="Arial" w:cs="Arial"/>
          <w:sz w:val="20"/>
          <w:szCs w:val="20"/>
        </w:rPr>
        <w:t xml:space="preserve"> pokój……</w:t>
      </w:r>
      <w:r w:rsidRPr="00C96E6A">
        <w:rPr>
          <w:rFonts w:ascii="Arial" w:hAnsi="Arial" w:cs="Arial"/>
          <w:sz w:val="20"/>
          <w:szCs w:val="20"/>
        </w:rPr>
        <w:t>.</w:t>
      </w:r>
    </w:p>
    <w:p w14:paraId="0C875762" w14:textId="77777777" w:rsidR="00913402" w:rsidRDefault="00913402" w:rsidP="00913402">
      <w:pPr>
        <w:pStyle w:val="Bezodstpw"/>
        <w:jc w:val="both"/>
      </w:pPr>
    </w:p>
    <w:p w14:paraId="3F30044C" w14:textId="77777777" w:rsidR="00913402" w:rsidRDefault="00913402" w:rsidP="00913402">
      <w:pPr>
        <w:pStyle w:val="Bezodstpw"/>
        <w:jc w:val="both"/>
      </w:pPr>
    </w:p>
    <w:p w14:paraId="3021AC34" w14:textId="77777777" w:rsidR="00913402" w:rsidRDefault="00913402" w:rsidP="00913402">
      <w:pPr>
        <w:pStyle w:val="Bezodstpw"/>
        <w:jc w:val="both"/>
      </w:pPr>
    </w:p>
    <w:p w14:paraId="16D82381" w14:textId="77777777" w:rsidR="00913402" w:rsidRDefault="00913402" w:rsidP="00913402">
      <w:pPr>
        <w:pStyle w:val="Bezodstpw"/>
        <w:jc w:val="both"/>
      </w:pPr>
    </w:p>
    <w:p w14:paraId="7CD6D2D1" w14:textId="77777777" w:rsidR="00913402" w:rsidRDefault="00913402" w:rsidP="00913402">
      <w:pPr>
        <w:pStyle w:val="Bezodstpw"/>
        <w:jc w:val="both"/>
      </w:pPr>
    </w:p>
    <w:p w14:paraId="58629CA7" w14:textId="77777777" w:rsidR="00913402" w:rsidRDefault="00913402" w:rsidP="00913402">
      <w:pPr>
        <w:pStyle w:val="Bezodstpw"/>
        <w:jc w:val="both"/>
      </w:pPr>
    </w:p>
    <w:p w14:paraId="5A208EE7" w14:textId="77777777" w:rsidR="00913402" w:rsidRDefault="00913402" w:rsidP="00913402">
      <w:pPr>
        <w:pStyle w:val="Bezodstpw"/>
        <w:jc w:val="both"/>
        <w:rPr>
          <w:rFonts w:ascii="Arial" w:hAnsi="Arial" w:cs="Arial"/>
          <w:b/>
          <w:bCs/>
        </w:rPr>
      </w:pPr>
    </w:p>
    <w:p w14:paraId="2E1724C3" w14:textId="77777777" w:rsidR="00913402" w:rsidRDefault="00913402" w:rsidP="00913402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 w:rsidRPr="00D15885">
        <w:rPr>
          <w:rFonts w:ascii="Arial" w:hAnsi="Arial" w:cs="Arial"/>
          <w:b/>
          <w:bCs/>
        </w:rPr>
        <w:t>Pouczenie:</w:t>
      </w:r>
      <w:r w:rsidRPr="00C96E6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EA1572" w14:textId="77777777" w:rsidR="00913402" w:rsidRDefault="00913402" w:rsidP="009134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74590A0" w14:textId="77777777" w:rsidR="00913402" w:rsidRDefault="00913402" w:rsidP="00913402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W przypadku nieuregulowania należności w terminie 7 dni od dnia doręczenia upomnienia: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CA3EA4" w14:textId="77777777" w:rsidR="00913402" w:rsidRDefault="00913402" w:rsidP="0091340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sprawa zostanie skierowana na drogę postępowania egzekucyjnego,</w:t>
      </w:r>
    </w:p>
    <w:p w14:paraId="43D1DE5D" w14:textId="77777777" w:rsidR="00913402" w:rsidRDefault="00913402" w:rsidP="0091340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powstanie obowiązek zapłaty kosztów egzekucyjnych, które są zaspokajane w pierwszej kolejności,</w:t>
      </w:r>
    </w:p>
    <w:p w14:paraId="654C65E2" w14:textId="77777777" w:rsidR="00913402" w:rsidRDefault="00913402" w:rsidP="0091340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istnieje obowiązek niezwłocznego zawiadomienia wierzyciela o zmianie adresu miejsca zamieszkania lub siedziby, a po doręczeniu odpisu a</w:t>
      </w:r>
      <w:r>
        <w:rPr>
          <w:rFonts w:ascii="Arial" w:hAnsi="Arial" w:cs="Arial"/>
          <w:sz w:val="20"/>
          <w:szCs w:val="20"/>
        </w:rPr>
        <w:t xml:space="preserve">lbo wydruku tytułu </w:t>
      </w:r>
      <w:r>
        <w:rPr>
          <w:rFonts w:ascii="Arial" w:hAnsi="Arial" w:cs="Arial"/>
          <w:sz w:val="20"/>
          <w:szCs w:val="20"/>
        </w:rPr>
        <w:br/>
        <w:t xml:space="preserve">wykonawczego </w:t>
      </w:r>
      <w:r w:rsidRPr="00C96E6A">
        <w:rPr>
          <w:rFonts w:ascii="Arial" w:hAnsi="Arial" w:cs="Arial"/>
          <w:sz w:val="20"/>
          <w:szCs w:val="20"/>
        </w:rPr>
        <w:t>– również organu egzekucyjnego,</w:t>
      </w:r>
    </w:p>
    <w:p w14:paraId="3EED6F9C" w14:textId="77777777" w:rsidR="00913402" w:rsidRDefault="00913402" w:rsidP="0091340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niedopełnienie obowiązku, o którym mowa w pkt 3 spowoduje, że doręczanie pism pod dotychczasowym adresem jest skuteczne</w:t>
      </w:r>
      <w:r>
        <w:rPr>
          <w:rFonts w:ascii="Arial" w:hAnsi="Arial" w:cs="Arial"/>
          <w:sz w:val="20"/>
          <w:szCs w:val="20"/>
        </w:rPr>
        <w:t>,</w:t>
      </w:r>
    </w:p>
    <w:p w14:paraId="35DF8BB7" w14:textId="77777777" w:rsidR="00913402" w:rsidRDefault="00913402" w:rsidP="00913402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 xml:space="preserve">w przypadku wszczęcia egzekucji administracyjnej będą stosowane środki egzekucyjne </w:t>
      </w:r>
      <w:r>
        <w:rPr>
          <w:rFonts w:ascii="Arial" w:hAnsi="Arial" w:cs="Arial"/>
          <w:sz w:val="20"/>
          <w:szCs w:val="20"/>
        </w:rPr>
        <w:br/>
      </w:r>
      <w:r w:rsidRPr="00C96E6A">
        <w:rPr>
          <w:rFonts w:ascii="Arial" w:hAnsi="Arial" w:cs="Arial"/>
          <w:sz w:val="20"/>
          <w:szCs w:val="20"/>
        </w:rPr>
        <w:t xml:space="preserve">i powstanie </w:t>
      </w:r>
      <w:r>
        <w:rPr>
          <w:rFonts w:ascii="Arial" w:hAnsi="Arial" w:cs="Arial"/>
          <w:sz w:val="20"/>
          <w:szCs w:val="20"/>
        </w:rPr>
        <w:t xml:space="preserve"> </w:t>
      </w:r>
      <w:r w:rsidRPr="00C96E6A">
        <w:rPr>
          <w:rFonts w:ascii="Arial" w:hAnsi="Arial" w:cs="Arial"/>
          <w:sz w:val="20"/>
          <w:szCs w:val="20"/>
        </w:rPr>
        <w:t>obowiązek zapłaty kosztów egzekucyjnych, a w tym w egzekucji należności pieniężnej:</w:t>
      </w:r>
    </w:p>
    <w:p w14:paraId="5BFFAF5D" w14:textId="77777777" w:rsidR="00913402" w:rsidRDefault="00913402" w:rsidP="00913402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>opłaty manipulacyjnej w wysokości 100 zł oddzielnie</w:t>
      </w:r>
      <w:r>
        <w:rPr>
          <w:rFonts w:ascii="Arial" w:hAnsi="Arial" w:cs="Arial"/>
          <w:sz w:val="20"/>
          <w:szCs w:val="20"/>
        </w:rPr>
        <w:t xml:space="preserve"> od każdego tytułu wykonawczego,</w:t>
      </w:r>
    </w:p>
    <w:p w14:paraId="7AF7725A" w14:textId="77777777" w:rsidR="00913402" w:rsidRDefault="00913402" w:rsidP="00913402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opłaty egzekucyjnej naliczonej od wyegzekwowanych lub zapłaconych środków pieniężnych organowi egzekucyjnemu lub wierzycielowi, o której mowa w art. 64 </w:t>
      </w:r>
      <w:r w:rsidRPr="00A33B6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4 lub </w:t>
      </w:r>
      <w:r>
        <w:rPr>
          <w:rFonts w:ascii="Arial" w:hAnsi="Arial" w:cs="Arial"/>
          <w:sz w:val="20"/>
          <w:szCs w:val="20"/>
        </w:rPr>
        <w:br/>
      </w:r>
      <w:r w:rsidRPr="00A33B6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5 ustawy z dnia 17 czerwca 1966 r. o postępowaniu egzekucyjnym w administracji,</w:t>
      </w:r>
    </w:p>
    <w:p w14:paraId="01EAD24C" w14:textId="77777777" w:rsidR="00913402" w:rsidRDefault="00913402" w:rsidP="00913402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96E6A">
        <w:rPr>
          <w:rFonts w:ascii="Arial" w:hAnsi="Arial" w:cs="Arial"/>
          <w:sz w:val="20"/>
          <w:szCs w:val="20"/>
        </w:rPr>
        <w:t xml:space="preserve">wydatków egzekucyjnych poniesionych przez organ egzekucyjny w związku </w:t>
      </w:r>
      <w:r>
        <w:rPr>
          <w:rFonts w:ascii="Arial" w:hAnsi="Arial" w:cs="Arial"/>
          <w:sz w:val="20"/>
          <w:szCs w:val="20"/>
        </w:rPr>
        <w:br/>
      </w:r>
      <w:r w:rsidRPr="00C96E6A">
        <w:rPr>
          <w:rFonts w:ascii="Arial" w:hAnsi="Arial" w:cs="Arial"/>
          <w:sz w:val="20"/>
          <w:szCs w:val="20"/>
        </w:rPr>
        <w:t>z prowadzeniem postępowania egzekucyjnego,</w:t>
      </w:r>
    </w:p>
    <w:p w14:paraId="28925ACB" w14:textId="77777777" w:rsidR="00913402" w:rsidRDefault="00913402" w:rsidP="00913402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opłaty za czynności egzekucyjne.</w:t>
      </w:r>
    </w:p>
    <w:p w14:paraId="11B1E588" w14:textId="77777777" w:rsidR="00913402" w:rsidRPr="00DF4512" w:rsidRDefault="00913402" w:rsidP="00913402">
      <w:pPr>
        <w:pStyle w:val="Bezodstpw"/>
        <w:ind w:left="1080"/>
        <w:jc w:val="both"/>
        <w:rPr>
          <w:rFonts w:ascii="Arial" w:hAnsi="Arial" w:cs="Arial"/>
          <w:sz w:val="20"/>
          <w:szCs w:val="20"/>
        </w:rPr>
      </w:pPr>
    </w:p>
    <w:p w14:paraId="70BF5D55" w14:textId="77777777" w:rsidR="00913402" w:rsidRPr="00C96E6A" w:rsidRDefault="00913402" w:rsidP="009134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86C784B" w14:textId="77777777" w:rsidR="00913402" w:rsidRDefault="00913402" w:rsidP="00913402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44FBD2B" w14:textId="77777777" w:rsidR="00913402" w:rsidRPr="00C40600" w:rsidRDefault="00913402" w:rsidP="00913402">
      <w:pPr>
        <w:pStyle w:val="Bezodstpw"/>
        <w:jc w:val="both"/>
      </w:pPr>
    </w:p>
    <w:p w14:paraId="3219186D" w14:textId="77777777" w:rsidR="00913402" w:rsidRDefault="00913402" w:rsidP="00913402">
      <w:pPr>
        <w:jc w:val="right"/>
      </w:pPr>
    </w:p>
    <w:p w14:paraId="07CAE68B" w14:textId="77777777" w:rsidR="00913402" w:rsidRDefault="00913402" w:rsidP="00913402"/>
    <w:p w14:paraId="0DFB06EA" w14:textId="77777777" w:rsidR="00913402" w:rsidRPr="00A33B6F" w:rsidRDefault="00913402" w:rsidP="00913402">
      <w:pPr>
        <w:pStyle w:val="Bezodstpw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………....</w:t>
      </w:r>
      <w:r w:rsidRPr="00A33B6F">
        <w:rPr>
          <w:rFonts w:ascii="Arial" w:hAnsi="Arial" w:cs="Arial"/>
          <w:sz w:val="14"/>
          <w:szCs w:val="14"/>
        </w:rPr>
        <w:t>………………………………….</w:t>
      </w:r>
    </w:p>
    <w:p w14:paraId="7244FD1F" w14:textId="77777777" w:rsidR="00913402" w:rsidRPr="00A33B6F" w:rsidRDefault="00913402" w:rsidP="00913402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33B6F">
        <w:rPr>
          <w:rFonts w:ascii="Arial" w:hAnsi="Arial" w:cs="Arial"/>
          <w:sz w:val="14"/>
          <w:szCs w:val="14"/>
        </w:rPr>
        <w:t xml:space="preserve">(podpis i pieczątka z podaniem imienia, </w:t>
      </w:r>
    </w:p>
    <w:p w14:paraId="5BAF7E5A" w14:textId="77777777" w:rsidR="00913402" w:rsidRPr="00A33B6F" w:rsidRDefault="00913402" w:rsidP="00913402">
      <w:pPr>
        <w:pStyle w:val="Bezodstpw"/>
        <w:jc w:val="right"/>
        <w:rPr>
          <w:rFonts w:ascii="Arial" w:hAnsi="Arial" w:cs="Arial"/>
          <w:sz w:val="14"/>
          <w:szCs w:val="14"/>
        </w:rPr>
      </w:pPr>
      <w:r w:rsidRPr="00A33B6F">
        <w:rPr>
          <w:rFonts w:ascii="Arial" w:hAnsi="Arial" w:cs="Arial"/>
          <w:sz w:val="14"/>
          <w:szCs w:val="14"/>
        </w:rPr>
        <w:t>nazwiska i stanowiska służbowego)</w:t>
      </w:r>
    </w:p>
    <w:p w14:paraId="768F38B4" w14:textId="77777777" w:rsidR="00913402" w:rsidRPr="00A33B6F" w:rsidRDefault="00913402" w:rsidP="00913402">
      <w:pPr>
        <w:pStyle w:val="Bezodstpw"/>
        <w:jc w:val="right"/>
        <w:rPr>
          <w:rFonts w:ascii="Arial" w:hAnsi="Arial" w:cs="Arial"/>
          <w:sz w:val="14"/>
          <w:szCs w:val="14"/>
        </w:rPr>
      </w:pPr>
    </w:p>
    <w:p w14:paraId="6F7F54D0" w14:textId="77777777" w:rsidR="00913402" w:rsidRDefault="00913402" w:rsidP="00913402"/>
    <w:p w14:paraId="15C4AB9F" w14:textId="46A5EC59" w:rsidR="00490A71" w:rsidRDefault="00FE274F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C4A903" w14:textId="77777777" w:rsidR="00037E2D" w:rsidRDefault="00037E2D"/>
    <w:p w14:paraId="03CCFA30" w14:textId="77777777" w:rsidR="00913402" w:rsidRDefault="00913402"/>
    <w:p w14:paraId="69A6C60C" w14:textId="77777777" w:rsidR="00913402" w:rsidRDefault="00913402"/>
    <w:p w14:paraId="3E08A68E" w14:textId="77777777" w:rsidR="00913402" w:rsidRDefault="00913402"/>
    <w:p w14:paraId="6CEA7A83" w14:textId="77777777" w:rsidR="00913402" w:rsidRDefault="00913402"/>
    <w:p w14:paraId="7A6AE720" w14:textId="77777777" w:rsidR="00913402" w:rsidRDefault="00913402"/>
    <w:p w14:paraId="7EB1BDD8" w14:textId="77777777" w:rsidR="00913402" w:rsidRDefault="00913402"/>
    <w:p w14:paraId="02E5A07C" w14:textId="77777777" w:rsidR="00913402" w:rsidRDefault="00913402"/>
    <w:p w14:paraId="5254543F" w14:textId="77777777" w:rsidR="008E0E18" w:rsidRDefault="008E0E18"/>
    <w:p w14:paraId="3E4A5E55" w14:textId="77777777" w:rsidR="00913402" w:rsidRDefault="00913402" w:rsidP="009974E3"/>
    <w:p w14:paraId="5F3A5FC4" w14:textId="396673A1" w:rsidR="00324B02" w:rsidRDefault="009974E3" w:rsidP="009974E3">
      <w:pPr>
        <w:rPr>
          <w:rFonts w:ascii="Times New Roman" w:hAnsi="Times New Roman" w:cs="Times New Roman"/>
          <w:sz w:val="24"/>
          <w:szCs w:val="24"/>
        </w:rPr>
      </w:pPr>
      <w:r w:rsidRPr="009974E3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  <w:r w:rsidR="002763E6">
        <w:rPr>
          <w:rFonts w:ascii="Times New Roman" w:hAnsi="Times New Roman" w:cs="Times New Roman"/>
          <w:sz w:val="24"/>
          <w:szCs w:val="24"/>
        </w:rPr>
        <w:t>.</w:t>
      </w:r>
      <w:r w:rsidR="00037E2D" w:rsidRPr="009974E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1F94B46" w14:textId="470DDD59" w:rsidR="00037E2D" w:rsidRPr="00FA7413" w:rsidRDefault="00324B02" w:rsidP="00FA7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DF7B" wp14:editId="22ADBF49">
                <wp:simplePos x="0" y="0"/>
                <wp:positionH relativeFrom="column">
                  <wp:posOffset>19050</wp:posOffset>
                </wp:positionH>
                <wp:positionV relativeFrom="paragraph">
                  <wp:posOffset>29210</wp:posOffset>
                </wp:positionV>
                <wp:extent cx="558165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B8094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3pt" to="44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37E2D" w:rsidRPr="009974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A74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7D2783D0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b/>
          <w:bCs/>
          <w:kern w:val="3"/>
          <w:lang w:val="en-US" w:bidi="en-US"/>
        </w:rPr>
        <w:t xml:space="preserve">PREZYDENT MIASTA ŁOMŻA                                                                                     </w:t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</w:p>
    <w:p w14:paraId="6FF8D019" w14:textId="64041798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18 – 400 ŁOMŻA  PL. STARY RYNEK 14                            </w:t>
      </w:r>
      <w:r>
        <w:rPr>
          <w:rFonts w:ascii="Times New Roman" w:eastAsia="Andale Sans UI" w:hAnsi="Times New Roman" w:cs="Tahoma"/>
          <w:kern w:val="3"/>
          <w:lang w:val="en-US" w:bidi="en-US"/>
        </w:rPr>
        <w:t xml:space="preserve">            </w:t>
      </w:r>
      <w:r w:rsidR="00517045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Łomża, </w:t>
      </w:r>
      <w:proofErr w:type="spellStart"/>
      <w:r w:rsidR="00517045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="00517045">
        <w:rPr>
          <w:rFonts w:ascii="Times New Roman" w:eastAsia="Andale Sans UI" w:hAnsi="Times New Roman" w:cs="Tahoma"/>
          <w:kern w:val="3"/>
          <w:lang w:val="en-US" w:bidi="en-US"/>
        </w:rPr>
        <w:t>…………..</w:t>
      </w:r>
      <w:r>
        <w:rPr>
          <w:rFonts w:ascii="Times New Roman" w:eastAsia="Andale Sans UI" w:hAnsi="Times New Roman" w:cs="Tahoma"/>
          <w:kern w:val="3"/>
          <w:lang w:val="en-US" w:bidi="en-US"/>
        </w:rPr>
        <w:t xml:space="preserve">. </w:t>
      </w:r>
    </w:p>
    <w:p w14:paraId="375453EE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tel. 86 215-67-74</w:t>
      </w:r>
    </w:p>
    <w:p w14:paraId="3924AD40" w14:textId="21532FAF" w:rsidR="00913402" w:rsidRPr="00913402" w:rsidRDefault="00517045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kern w:val="3"/>
          <w:lang w:val="en-US" w:bidi="en-US"/>
        </w:rPr>
        <w:t>UPOMNIENIE  Up.  3162</w:t>
      </w:r>
      <w:r w:rsidR="00913402"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                                                    </w:t>
      </w:r>
      <w:r>
        <w:rPr>
          <w:rFonts w:ascii="Times New Roman" w:eastAsia="Andale Sans UI" w:hAnsi="Times New Roman" w:cs="Tahoma"/>
          <w:kern w:val="3"/>
          <w:lang w:val="en-US" w:bidi="en-US"/>
        </w:rPr>
        <w:t xml:space="preserve">        </w:t>
      </w:r>
      <w:r w:rsidR="00913402"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="00913402" w:rsidRPr="00913402">
        <w:rPr>
          <w:rFonts w:ascii="Times New Roman" w:eastAsia="Andale Sans UI" w:hAnsi="Times New Roman" w:cs="Tahoma"/>
          <w:kern w:val="3"/>
          <w:lang w:val="en-US" w:bidi="en-US"/>
        </w:rPr>
        <w:t>Adresat</w:t>
      </w:r>
      <w:proofErr w:type="spellEnd"/>
    </w:p>
    <w:p w14:paraId="4F173748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                                </w:t>
      </w:r>
    </w:p>
    <w:p w14:paraId="12FE9010" w14:textId="77777777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48B0A67D" w14:textId="516B0D1B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>N</w:t>
      </w:r>
      <w:r>
        <w:rPr>
          <w:rFonts w:ascii="Times New Roman" w:eastAsia="Andale Sans UI" w:hAnsi="Times New Roman" w:cs="Tahoma"/>
          <w:kern w:val="3"/>
          <w:lang w:val="en-US" w:bidi="en-US"/>
        </w:rPr>
        <w:t>ip/</w:t>
      </w:r>
      <w:proofErr w:type="spellStart"/>
      <w:r>
        <w:rPr>
          <w:rFonts w:ascii="Times New Roman" w:eastAsia="Andale Sans UI" w:hAnsi="Times New Roman" w:cs="Tahoma"/>
          <w:kern w:val="3"/>
          <w:lang w:val="en-US" w:bidi="en-US"/>
        </w:rPr>
        <w:t>pesel</w:t>
      </w:r>
      <w:proofErr w:type="spellEnd"/>
      <w:r>
        <w:rPr>
          <w:rFonts w:ascii="Times New Roman" w:eastAsia="Andale Sans UI" w:hAnsi="Times New Roman" w:cs="Tahoma"/>
          <w:kern w:val="3"/>
          <w:lang w:val="en-US" w:bidi="en-US"/>
        </w:rPr>
        <w:t xml:space="preserve">/ </w:t>
      </w:r>
      <w:proofErr w:type="spellStart"/>
      <w:r>
        <w:rPr>
          <w:rFonts w:ascii="Times New Roman" w:eastAsia="Andale Sans UI" w:hAnsi="Times New Roman" w:cs="Tahoma"/>
          <w:kern w:val="3"/>
          <w:lang w:val="en-US" w:bidi="en-US"/>
        </w:rPr>
        <w:t>zobowiązanego</w:t>
      </w:r>
      <w:proofErr w:type="spellEnd"/>
      <w:r>
        <w:rPr>
          <w:rFonts w:ascii="Times New Roman" w:eastAsia="Andale Sans UI" w:hAnsi="Times New Roman" w:cs="Tahoma"/>
          <w:kern w:val="3"/>
          <w:lang w:val="en-US" w:bidi="en-US"/>
        </w:rPr>
        <w:t>:</w:t>
      </w:r>
      <w:r w:rsidRPr="00913402">
        <w:rPr>
          <w:rFonts w:ascii="Times New Roman" w:eastAsia="Andale Sans UI" w:hAnsi="Times New Roman" w:cs="Tahoma"/>
          <w:b/>
          <w:bCs/>
          <w:kern w:val="3"/>
          <w:lang w:val="en-US" w:bidi="en-US"/>
        </w:rPr>
        <w:t xml:space="preserve">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lang w:val="en-US" w:bidi="en-US"/>
        </w:rPr>
        <w:t xml:space="preserve">                      </w:t>
      </w:r>
      <w:r w:rsidRPr="00913402">
        <w:rPr>
          <w:rFonts w:ascii="Times New Roman" w:eastAsia="Andale Sans UI" w:hAnsi="Times New Roman" w:cs="Tahoma"/>
          <w:b/>
          <w:bCs/>
          <w:kern w:val="3"/>
          <w:lang w:val="en-US" w:bidi="en-US"/>
        </w:rPr>
        <w:t xml:space="preserve"> Pan </w:t>
      </w:r>
    </w:p>
    <w:p w14:paraId="0C592C78" w14:textId="22D4CFE7" w:rsidR="00913402" w:rsidRDefault="00913402" w:rsidP="009134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lang w:val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lang w:val="en-US" w:bidi="en-US"/>
        </w:rPr>
        <w:t>……………………</w:t>
      </w:r>
    </w:p>
    <w:p w14:paraId="593887EA" w14:textId="0855B19F" w:rsidR="00913402" w:rsidRDefault="00913402" w:rsidP="009134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b/>
          <w:bCs/>
          <w:kern w:val="3"/>
          <w:lang w:val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lang w:val="en-US" w:bidi="en-US"/>
        </w:rPr>
        <w:t>……………………</w:t>
      </w:r>
    </w:p>
    <w:p w14:paraId="5A8BC2ED" w14:textId="261E4AD8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>
        <w:rPr>
          <w:rFonts w:ascii="Times New Roman" w:eastAsia="Andale Sans UI" w:hAnsi="Times New Roman" w:cs="Tahoma"/>
          <w:b/>
          <w:bCs/>
          <w:kern w:val="3"/>
          <w:lang w:val="en-US" w:bidi="en-US"/>
        </w:rPr>
        <w:t>……………………</w:t>
      </w:r>
    </w:p>
    <w:p w14:paraId="3BEFE160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                                                                                             </w:t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              </w:t>
      </w:r>
    </w:p>
    <w:p w14:paraId="795FBD97" w14:textId="77777777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                                                                                </w:t>
      </w:r>
    </w:p>
    <w:p w14:paraId="405B5F05" w14:textId="77777777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07D3E2DC" w14:textId="68F955BF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</w:t>
      </w:r>
    </w:p>
    <w:p w14:paraId="66B2D6C7" w14:textId="29D4C545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Na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podstawie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art. 15§1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ustawy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z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17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czerwca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1966 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postępowaniu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r w:rsidR="008C03A7">
        <w:rPr>
          <w:rFonts w:ascii="Times New Roman" w:eastAsia="Andale Sans UI" w:hAnsi="Times New Roman" w:cs="Tahoma"/>
          <w:kern w:val="3"/>
          <w:lang w:val="en-US" w:bidi="en-US"/>
        </w:rPr>
        <w:br/>
        <w:t xml:space="preserve">w </w:t>
      </w:r>
      <w:proofErr w:type="spellStart"/>
      <w:r w:rsidR="008C03A7">
        <w:rPr>
          <w:rFonts w:ascii="Times New Roman" w:eastAsia="Andale Sans UI" w:hAnsi="Times New Roman" w:cs="Tahoma"/>
          <w:kern w:val="3"/>
          <w:lang w:val="en-US" w:bidi="en-US"/>
        </w:rPr>
        <w:t>administracji</w:t>
      </w:r>
      <w:proofErr w:type="spellEnd"/>
      <w:r w:rsidR="008C03A7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r w:rsidR="008E0E18">
        <w:rPr>
          <w:rFonts w:ascii="Times New Roman" w:eastAsia="Andale Sans UI" w:hAnsi="Times New Roman" w:cs="Tahoma"/>
          <w:kern w:val="3"/>
          <w:lang w:val="en-US" w:bidi="en-US"/>
        </w:rPr>
        <w:t>(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tj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>: DZ.U…………)</w:t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oraz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§2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Rzporząd</w:t>
      </w:r>
      <w:r w:rsidR="008E0E18">
        <w:rPr>
          <w:rFonts w:ascii="Times New Roman" w:eastAsia="Andale Sans UI" w:hAnsi="Times New Roman" w:cs="Tahoma"/>
          <w:kern w:val="3"/>
          <w:lang w:val="en-US" w:bidi="en-US"/>
        </w:rPr>
        <w:t>zenia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MF z 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4 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grudnia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2020 r.</w:t>
      </w:r>
      <w:r w:rsidR="008C03A7">
        <w:rPr>
          <w:rFonts w:ascii="Times New Roman" w:eastAsia="Andale Sans UI" w:hAnsi="Times New Roman" w:cs="Tahoma"/>
          <w:kern w:val="3"/>
          <w:lang w:val="en-US" w:bidi="en-US"/>
        </w:rPr>
        <w:br/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sprawie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danych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zawartych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upomnieniu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 xml:space="preserve"> (</w:t>
      </w:r>
      <w:proofErr w:type="spellStart"/>
      <w:r w:rsidR="008E0E18">
        <w:rPr>
          <w:rFonts w:ascii="Times New Roman" w:eastAsia="Andale Sans UI" w:hAnsi="Times New Roman" w:cs="Tahoma"/>
          <w:kern w:val="3"/>
          <w:lang w:val="en-US" w:bidi="en-US"/>
        </w:rPr>
        <w:t>Dz.U</w:t>
      </w:r>
      <w:proofErr w:type="spellEnd"/>
      <w:r w:rsidR="008E0E18">
        <w:rPr>
          <w:rFonts w:ascii="Times New Roman" w:eastAsia="Andale Sans UI" w:hAnsi="Times New Roman" w:cs="Tahoma"/>
          <w:kern w:val="3"/>
          <w:lang w:val="en-US" w:bidi="en-US"/>
        </w:rPr>
        <w:t>………….</w:t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)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wzywa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się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do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uregulowania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następujących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należności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:</w:t>
      </w:r>
    </w:p>
    <w:p w14:paraId="75E68DB8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bidi="en-US"/>
        </w:rPr>
        <w:t xml:space="preserve">                                                                                                                            </w:t>
      </w:r>
    </w:p>
    <w:tbl>
      <w:tblPr>
        <w:tblW w:w="87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0"/>
        <w:gridCol w:w="948"/>
        <w:gridCol w:w="1356"/>
        <w:gridCol w:w="1913"/>
      </w:tblGrid>
      <w:tr w:rsidR="00913402" w:rsidRPr="00913402" w14:paraId="57C3A33E" w14:textId="77777777" w:rsidTr="00AF03DC">
        <w:trPr>
          <w:trHeight w:val="577"/>
          <w:tblHeader/>
        </w:trPr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7CE98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Rodzaj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należności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D75B5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</w:pPr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Rata/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rok</w:t>
            </w:r>
            <w:proofErr w:type="spellEnd"/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98E73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Kwota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należności</w:t>
            </w:r>
            <w:proofErr w:type="spellEnd"/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A89E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Odsetki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za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zwłokę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liczy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się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od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dnia</w:t>
            </w:r>
            <w:proofErr w:type="spellEnd"/>
          </w:p>
        </w:tc>
      </w:tr>
      <w:tr w:rsidR="00913402" w:rsidRPr="00913402" w14:paraId="15B62480" w14:textId="77777777" w:rsidTr="00AF03DC">
        <w:trPr>
          <w:trHeight w:val="724"/>
        </w:trPr>
        <w:tc>
          <w:tcPr>
            <w:tcW w:w="4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A664E" w14:textId="7E2933EA" w:rsidR="00913402" w:rsidRPr="00913402" w:rsidRDefault="00517045" w:rsidP="00517045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………………………………………………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7D94" w14:textId="59660FFF" w:rsidR="00913402" w:rsidRPr="00913402" w:rsidRDefault="00517045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………….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555EE" w14:textId="49B28EE6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……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6A06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</w:pPr>
          </w:p>
        </w:tc>
      </w:tr>
      <w:tr w:rsidR="00913402" w:rsidRPr="00913402" w14:paraId="0695C680" w14:textId="77777777" w:rsidTr="00AF03DC">
        <w:trPr>
          <w:trHeight w:val="428"/>
        </w:trPr>
        <w:tc>
          <w:tcPr>
            <w:tcW w:w="4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FE72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Odsetki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podatkowe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na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dzień</w:t>
            </w:r>
            <w:proofErr w:type="spellEnd"/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81AE2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BFDCF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C065" w14:textId="6DC746DE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…………….</w:t>
            </w:r>
          </w:p>
        </w:tc>
      </w:tr>
      <w:tr w:rsidR="00913402" w:rsidRPr="00913402" w14:paraId="36002178" w14:textId="77777777" w:rsidTr="00AF03DC">
        <w:trPr>
          <w:trHeight w:val="223"/>
        </w:trPr>
        <w:tc>
          <w:tcPr>
            <w:tcW w:w="4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CCDE1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Koszty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upomnienia</w:t>
            </w:r>
            <w:proofErr w:type="spellEnd"/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2FF1D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1D539" w14:textId="258C52AB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  <w:t>…….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DD5CE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</w:p>
        </w:tc>
      </w:tr>
      <w:tr w:rsidR="00913402" w:rsidRPr="00913402" w14:paraId="386FF46F" w14:textId="77777777" w:rsidTr="00AF03DC">
        <w:trPr>
          <w:trHeight w:val="577"/>
        </w:trPr>
        <w:tc>
          <w:tcPr>
            <w:tcW w:w="45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0C612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Razem</w:t>
            </w:r>
            <w:proofErr w:type="spellEnd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 xml:space="preserve"> do </w:t>
            </w:r>
            <w:proofErr w:type="spellStart"/>
            <w:r w:rsidRPr="00913402">
              <w:rPr>
                <w:rFonts w:ascii="Times New Roman" w:eastAsia="Andale Sans UI" w:hAnsi="Times New Roman" w:cs="Tahoma"/>
                <w:b/>
                <w:kern w:val="3"/>
                <w:sz w:val="18"/>
                <w:szCs w:val="18"/>
                <w:lang w:val="en-US" w:bidi="en-US"/>
              </w:rPr>
              <w:t>zapłaty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(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wg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stanu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na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dzień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wystawienia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upomnienia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):</w:t>
            </w:r>
          </w:p>
        </w:tc>
        <w:tc>
          <w:tcPr>
            <w:tcW w:w="9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B7356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</w:p>
        </w:tc>
        <w:tc>
          <w:tcPr>
            <w:tcW w:w="13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47912" w14:textId="0285F75B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36"/>
                <w:szCs w:val="36"/>
                <w:lang w:val="en-US" w:bidi="en-US"/>
              </w:rPr>
            </w:pPr>
            <w:r>
              <w:rPr>
                <w:rFonts w:ascii="Times New Roman" w:eastAsia="Andale Sans UI" w:hAnsi="Times New Roman" w:cs="Tahoma"/>
                <w:b/>
                <w:bCs/>
                <w:kern w:val="3"/>
                <w:sz w:val="36"/>
                <w:szCs w:val="36"/>
                <w:lang w:val="en-US" w:bidi="en-US"/>
              </w:rPr>
              <w:t>………..</w:t>
            </w:r>
          </w:p>
        </w:tc>
        <w:tc>
          <w:tcPr>
            <w:tcW w:w="19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55E50" w14:textId="77777777" w:rsidR="00913402" w:rsidRPr="00913402" w:rsidRDefault="00913402" w:rsidP="00913402">
            <w:pPr>
              <w:widowControl w:val="0"/>
              <w:suppressLineNumbers/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</w:pPr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+ ODSETKI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naliczone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na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dzień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dokonania</w:t>
            </w:r>
            <w:proofErr w:type="spellEnd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13402">
              <w:rPr>
                <w:rFonts w:ascii="Times New Roman" w:eastAsia="Andale Sans UI" w:hAnsi="Times New Roman" w:cs="Tahoma"/>
                <w:kern w:val="3"/>
                <w:sz w:val="18"/>
                <w:szCs w:val="18"/>
                <w:lang w:val="en-US" w:bidi="en-US"/>
              </w:rPr>
              <w:t>wpłaty</w:t>
            </w:r>
            <w:proofErr w:type="spellEnd"/>
          </w:p>
        </w:tc>
      </w:tr>
    </w:tbl>
    <w:p w14:paraId="3A012A34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</w:p>
    <w:p w14:paraId="59BCEB99" w14:textId="509419B2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Należności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te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należy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wpłacić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ciągu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7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licząc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od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doręczenia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niniejszego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upomnienia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kasie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Urzędu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Miejskiego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lub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rachunek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bankowy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: </w:t>
      </w:r>
      <w:r w:rsidR="008E0E18">
        <w:rPr>
          <w:rFonts w:ascii="Times New Roman" w:eastAsia="Andale Sans UI" w:hAnsi="Times New Roman" w:cs="Tahoma"/>
          <w:b/>
          <w:kern w:val="3"/>
          <w:lang w:val="en-US" w:bidi="en-US"/>
        </w:rPr>
        <w:t>……………………………………….</w:t>
      </w:r>
      <w:r w:rsidR="00163B5D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="00163B5D">
        <w:rPr>
          <w:rFonts w:ascii="Times New Roman" w:eastAsia="Andale Sans UI" w:hAnsi="Times New Roman" w:cs="Tahoma"/>
          <w:kern w:val="3"/>
          <w:lang w:val="en-US" w:bidi="en-US"/>
        </w:rPr>
        <w:t>Urząd</w:t>
      </w:r>
      <w:proofErr w:type="spellEnd"/>
      <w:r w:rsidR="00163B5D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="00163B5D">
        <w:rPr>
          <w:rFonts w:ascii="Times New Roman" w:eastAsia="Andale Sans UI" w:hAnsi="Times New Roman" w:cs="Tahoma"/>
          <w:kern w:val="3"/>
          <w:lang w:val="en-US" w:bidi="en-US"/>
        </w:rPr>
        <w:t>Miejski</w:t>
      </w:r>
      <w:proofErr w:type="spellEnd"/>
      <w:r w:rsidR="00163B5D">
        <w:rPr>
          <w:rFonts w:ascii="Times New Roman" w:eastAsia="Andale Sans UI" w:hAnsi="Times New Roman" w:cs="Tahoma"/>
          <w:kern w:val="3"/>
          <w:lang w:val="en-US" w:bidi="en-US"/>
        </w:rPr>
        <w:t xml:space="preserve"> w Łomży.</w:t>
      </w:r>
    </w:p>
    <w:p w14:paraId="3FA73D33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                                                                            </w:t>
      </w:r>
      <w:r w:rsidRPr="00913402">
        <w:rPr>
          <w:rFonts w:ascii="Times New Roman" w:eastAsia="Andale Sans UI" w:hAnsi="Times New Roman" w:cs="Tahoma"/>
          <w:b/>
          <w:kern w:val="3"/>
          <w:lang w:val="en-US" w:bidi="en-US"/>
        </w:rPr>
        <w:t xml:space="preserve"> POUCZENIE </w:t>
      </w:r>
    </w:p>
    <w:p w14:paraId="0DE3A798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przypadku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nieuregulowania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należności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terminie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7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od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doręczenia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upomnienia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: </w:t>
      </w:r>
    </w:p>
    <w:p w14:paraId="71A1326E" w14:textId="77777777" w:rsidR="00913402" w:rsidRPr="00913402" w:rsidRDefault="00913402" w:rsidP="009134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sprawa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zostanie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skierowana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drogę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postępowania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,</w:t>
      </w:r>
    </w:p>
    <w:p w14:paraId="5018995A" w14:textId="77777777" w:rsidR="00913402" w:rsidRPr="00913402" w:rsidRDefault="00913402" w:rsidP="009134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powstanie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obowiązek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zapłaty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kosztów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które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są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zaspokajane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pierwszej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kolejności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,</w:t>
      </w:r>
    </w:p>
    <w:p w14:paraId="5ABFE10B" w14:textId="77777777" w:rsidR="00913402" w:rsidRPr="00913402" w:rsidRDefault="00913402" w:rsidP="009134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istnieje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obowiązek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niezwłocznego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zawiadomienia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wierzyciela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zmianie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adresu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miejsca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zamieszkania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lub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siedziby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a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doręczeniu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odpisu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albo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tytułu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wykonawczego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–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również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organu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,</w:t>
      </w:r>
    </w:p>
    <w:p w14:paraId="0E294A8D" w14:textId="4EF3C836" w:rsidR="00913402" w:rsidRPr="00913402" w:rsidRDefault="00913402" w:rsidP="009134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niedopełnienie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obowiązku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którym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mowa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pkt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3,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spowoduje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że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doręczanie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pism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pod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dotychczasowym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adresem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jest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skuteczne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(art.36§4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ustawy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 post.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r w:rsidR="003F6B29">
        <w:rPr>
          <w:rFonts w:ascii="Times New Roman" w:eastAsia="Andale Sans UI" w:hAnsi="Times New Roman" w:cs="Tahoma"/>
          <w:kern w:val="3"/>
          <w:lang w:val="en-US" w:bidi="en-US"/>
        </w:rPr>
        <w:br/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administracji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), </w:t>
      </w:r>
    </w:p>
    <w:p w14:paraId="611DB7BF" w14:textId="5CAA9AE7" w:rsidR="00913402" w:rsidRPr="00913402" w:rsidRDefault="00913402" w:rsidP="0091340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przypadku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wszczęcia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egzekucji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administracyjnej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będą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stosowane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środki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r w:rsidR="00163B5D">
        <w:rPr>
          <w:rFonts w:ascii="Times New Roman" w:eastAsia="Andale Sans UI" w:hAnsi="Times New Roman" w:cs="Tahoma"/>
          <w:kern w:val="3"/>
          <w:lang w:val="en-US" w:bidi="en-US"/>
        </w:rPr>
        <w:br/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powstanie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obowiązek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zapłaty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kosztów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a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tym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egzekucji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należności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lastRenderedPageBreak/>
        <w:t>pieniężnej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:</w:t>
      </w:r>
    </w:p>
    <w:p w14:paraId="4C1F00E3" w14:textId="77777777" w:rsidR="00913402" w:rsidRPr="00913402" w:rsidRDefault="00913402" w:rsidP="0091340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opłaty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manipulacyjnej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wysokości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100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zł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oddzielnie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od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każdego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tytułu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wykonawczego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;</w:t>
      </w:r>
    </w:p>
    <w:p w14:paraId="5C71F0E2" w14:textId="77777777" w:rsidR="00913402" w:rsidRPr="00913402" w:rsidRDefault="00913402" w:rsidP="0091340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opłaty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naliczanej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od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wyegzekwowanych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lub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zapłaconych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środków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pieniężnych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organowi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egzekucyjnemu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lub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wierzycielowi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, 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której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mowa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art. 64§4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lub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§5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ustawy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z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dnia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17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czerwca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1966 o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postępowaniu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administracji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;</w:t>
      </w:r>
    </w:p>
    <w:p w14:paraId="1A3307F0" w14:textId="5D2D037B" w:rsidR="00913402" w:rsidRPr="00913402" w:rsidRDefault="00913402" w:rsidP="0091340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wydatków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poniesionych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przez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organ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związku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r w:rsidR="008C03A7">
        <w:rPr>
          <w:rFonts w:ascii="Times New Roman" w:eastAsia="Andale Sans UI" w:hAnsi="Times New Roman" w:cs="Tahoma"/>
          <w:kern w:val="3"/>
          <w:lang w:val="en-US" w:bidi="en-US"/>
        </w:rPr>
        <w:br/>
      </w:r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z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prowadzeniem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postępowania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egzekucyjnego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;</w:t>
      </w:r>
    </w:p>
    <w:p w14:paraId="32C44300" w14:textId="77777777" w:rsidR="00913402" w:rsidRPr="00913402" w:rsidRDefault="00913402" w:rsidP="0091340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lang w:val="en-US" w:bidi="en-US"/>
        </w:rPr>
      </w:pP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opłaty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za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czynności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lang w:val="en-US" w:bidi="en-US"/>
        </w:rPr>
        <w:t>egzekucyjne</w:t>
      </w:r>
      <w:proofErr w:type="spellEnd"/>
      <w:r w:rsidRPr="00913402">
        <w:rPr>
          <w:rFonts w:ascii="Times New Roman" w:eastAsia="Andale Sans UI" w:hAnsi="Times New Roman" w:cs="Tahoma"/>
          <w:kern w:val="3"/>
          <w:lang w:val="en-US" w:bidi="en-US"/>
        </w:rPr>
        <w:t>.</w:t>
      </w:r>
    </w:p>
    <w:p w14:paraId="2E4B3569" w14:textId="77777777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  <w:t xml:space="preserve">                                                                                      </w:t>
      </w:r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 </w:t>
      </w:r>
    </w:p>
    <w:p w14:paraId="686F0BD6" w14:textId="77777777" w:rsid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</w:pPr>
    </w:p>
    <w:p w14:paraId="07261047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</w:p>
    <w:p w14:paraId="164CD1E4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                                                                                                                                  ................................................................................</w:t>
      </w:r>
    </w:p>
    <w:p w14:paraId="1C1CDC04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                                                                                                                                   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imię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i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nazwisko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oraz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stanowisko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służbowe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osoby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A31442C" w14:textId="77777777" w:rsidR="00913402" w:rsidRPr="00913402" w:rsidRDefault="00913402" w:rsidP="0091340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</w:pPr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                                                                                                                                    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upoważnionej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do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działania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w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imieniu</w:t>
      </w:r>
      <w:proofErr w:type="spellEnd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 xml:space="preserve"> </w:t>
      </w:r>
      <w:proofErr w:type="spellStart"/>
      <w:r w:rsidRPr="00913402">
        <w:rPr>
          <w:rFonts w:ascii="Times New Roman" w:eastAsia="Andale Sans UI" w:hAnsi="Times New Roman" w:cs="Tahoma"/>
          <w:kern w:val="3"/>
          <w:sz w:val="16"/>
          <w:szCs w:val="16"/>
          <w:lang w:val="en-US" w:bidi="en-US"/>
        </w:rPr>
        <w:t>wierzyciela</w:t>
      </w:r>
      <w:proofErr w:type="spellEnd"/>
    </w:p>
    <w:p w14:paraId="6F1100BB" w14:textId="77777777" w:rsidR="00913402" w:rsidRPr="00913402" w:rsidRDefault="00913402" w:rsidP="00913402">
      <w:pPr>
        <w:spacing w:after="160" w:line="256" w:lineRule="auto"/>
      </w:pPr>
    </w:p>
    <w:p w14:paraId="669DCA1C" w14:textId="47009A2D" w:rsidR="00037E2D" w:rsidRDefault="00913402" w:rsidP="00913402">
      <w:pPr>
        <w:tabs>
          <w:tab w:val="center" w:pos="4464"/>
        </w:tabs>
      </w:pPr>
      <w:r>
        <w:rPr>
          <w:rFonts w:ascii="Arial" w:hAnsi="Arial" w:cs="Arial"/>
          <w:sz w:val="20"/>
          <w:szCs w:val="20"/>
        </w:rPr>
        <w:tab/>
      </w:r>
      <w:r w:rsidR="00037E2D">
        <w:rPr>
          <w:rFonts w:ascii="Arial" w:hAnsi="Arial" w:cs="Arial"/>
          <w:sz w:val="20"/>
          <w:szCs w:val="20"/>
        </w:rPr>
        <w:t xml:space="preserve">                   </w:t>
      </w:r>
      <w:r w:rsidR="00FA7413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037E2D">
        <w:rPr>
          <w:rFonts w:ascii="Arial" w:hAnsi="Arial" w:cs="Arial"/>
          <w:sz w:val="20"/>
          <w:szCs w:val="20"/>
        </w:rPr>
        <w:t xml:space="preserve">    </w:t>
      </w:r>
    </w:p>
    <w:p w14:paraId="1B701075" w14:textId="77777777" w:rsidR="00607DC7" w:rsidRDefault="00607DC7"/>
    <w:p w14:paraId="3534248F" w14:textId="77777777" w:rsidR="00607DC7" w:rsidRDefault="00607DC7"/>
    <w:p w14:paraId="2C6B4370" w14:textId="77777777" w:rsidR="00607DC7" w:rsidRDefault="00607DC7"/>
    <w:p w14:paraId="142E62D7" w14:textId="77777777" w:rsidR="00607DC7" w:rsidRDefault="00607DC7"/>
    <w:p w14:paraId="6EC93C3C" w14:textId="77777777" w:rsidR="00476F13" w:rsidRDefault="00476F13"/>
    <w:p w14:paraId="4611BFF1" w14:textId="77777777" w:rsidR="00913402" w:rsidRDefault="00913402"/>
    <w:p w14:paraId="31FD61F5" w14:textId="77777777" w:rsidR="00913402" w:rsidRDefault="00913402"/>
    <w:p w14:paraId="60A3D2F0" w14:textId="77777777" w:rsidR="00913402" w:rsidRDefault="00913402"/>
    <w:p w14:paraId="07E0205A" w14:textId="77777777" w:rsidR="00913402" w:rsidRDefault="00913402"/>
    <w:p w14:paraId="3C45C409" w14:textId="77777777" w:rsidR="00913402" w:rsidRDefault="00913402"/>
    <w:p w14:paraId="5B7E4E9B" w14:textId="77777777" w:rsidR="00913402" w:rsidRDefault="00913402"/>
    <w:p w14:paraId="179A7923" w14:textId="77777777" w:rsidR="00913402" w:rsidRDefault="00913402"/>
    <w:p w14:paraId="1C25EB9D" w14:textId="77777777" w:rsidR="00913402" w:rsidRDefault="00913402"/>
    <w:p w14:paraId="75CCACD7" w14:textId="77777777" w:rsidR="00913402" w:rsidRDefault="00913402"/>
    <w:p w14:paraId="480FA6E5" w14:textId="77777777" w:rsidR="00913402" w:rsidRDefault="00913402"/>
    <w:p w14:paraId="1B828386" w14:textId="77777777" w:rsidR="00913402" w:rsidRDefault="00913402"/>
    <w:p w14:paraId="78FC6778" w14:textId="77777777" w:rsidR="00913402" w:rsidRDefault="00913402"/>
    <w:p w14:paraId="4C33ACE5" w14:textId="77777777" w:rsidR="006D1E58" w:rsidRDefault="006D1E58"/>
    <w:p w14:paraId="5A4B1DC0" w14:textId="77777777" w:rsidR="00913402" w:rsidRDefault="00913402" w:rsidP="0017663D"/>
    <w:p w14:paraId="6D8B158B" w14:textId="22C86E03" w:rsidR="00075A7D" w:rsidRPr="00075A7D" w:rsidRDefault="00075A7D" w:rsidP="003A01CF">
      <w:pPr>
        <w:tabs>
          <w:tab w:val="left" w:pos="5688"/>
        </w:tabs>
        <w:rPr>
          <w:rFonts w:ascii="Arial" w:hAnsi="Arial" w:cs="Arial"/>
          <w:sz w:val="20"/>
          <w:szCs w:val="20"/>
        </w:rPr>
      </w:pPr>
      <w:r w:rsidRPr="00075A7D">
        <w:rPr>
          <w:rFonts w:ascii="Arial" w:hAnsi="Arial" w:cs="Arial"/>
          <w:sz w:val="20"/>
          <w:szCs w:val="20"/>
        </w:rPr>
        <w:lastRenderedPageBreak/>
        <w:t>Załącznik nr 5.</w:t>
      </w:r>
    </w:p>
    <w:p w14:paraId="6C2A18F2" w14:textId="20FC902E" w:rsidR="003A01CF" w:rsidRDefault="00163B5D" w:rsidP="003A01CF">
      <w:pPr>
        <w:tabs>
          <w:tab w:val="left" w:pos="56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WSB.3162…..</w:t>
      </w:r>
      <w:r w:rsidR="00454085">
        <w:rPr>
          <w:rFonts w:ascii="Arial" w:hAnsi="Arial" w:cs="Arial"/>
          <w:sz w:val="24"/>
          <w:szCs w:val="24"/>
        </w:rPr>
        <w:t>…….</w:t>
      </w:r>
      <w:r w:rsidR="003A01CF">
        <w:rPr>
          <w:rFonts w:ascii="Arial" w:hAnsi="Arial" w:cs="Arial"/>
          <w:sz w:val="24"/>
          <w:szCs w:val="24"/>
        </w:rPr>
        <w:tab/>
        <w:t xml:space="preserve">     </w:t>
      </w:r>
      <w:r w:rsidR="00075A7D">
        <w:rPr>
          <w:rFonts w:ascii="Arial" w:hAnsi="Arial" w:cs="Arial"/>
          <w:sz w:val="24"/>
          <w:szCs w:val="24"/>
        </w:rPr>
        <w:t xml:space="preserve">       </w:t>
      </w:r>
      <w:r w:rsidR="003A01CF">
        <w:rPr>
          <w:rFonts w:ascii="Arial" w:hAnsi="Arial" w:cs="Arial"/>
          <w:sz w:val="24"/>
          <w:szCs w:val="24"/>
        </w:rPr>
        <w:t xml:space="preserve"> </w:t>
      </w:r>
      <w:r w:rsidR="00454085">
        <w:rPr>
          <w:rFonts w:ascii="Arial" w:hAnsi="Arial" w:cs="Arial"/>
          <w:sz w:val="24"/>
          <w:szCs w:val="24"/>
        </w:rPr>
        <w:t>Łomża dnia………….</w:t>
      </w:r>
    </w:p>
    <w:p w14:paraId="260BDC93" w14:textId="77777777" w:rsidR="003A01CF" w:rsidRDefault="003A01CF" w:rsidP="003A01CF">
      <w:pPr>
        <w:tabs>
          <w:tab w:val="left" w:pos="56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14:paraId="792765E5" w14:textId="69854AC5" w:rsidR="003A01CF" w:rsidRDefault="003A01CF" w:rsidP="003A01CF">
      <w:pPr>
        <w:tabs>
          <w:tab w:val="left" w:pos="568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…….……………….</w:t>
      </w:r>
    </w:p>
    <w:p w14:paraId="3019B32B" w14:textId="2DEF9509" w:rsidR="003A01CF" w:rsidRDefault="003A01CF" w:rsidP="003A01CF">
      <w:pPr>
        <w:tabs>
          <w:tab w:val="left" w:pos="5688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……………………..                                                                       </w:t>
      </w:r>
    </w:p>
    <w:p w14:paraId="0563A741" w14:textId="12465EB5" w:rsidR="003A01CF" w:rsidRDefault="003A01CF" w:rsidP="003A01CF">
      <w:pPr>
        <w:tabs>
          <w:tab w:val="left" w:pos="2850"/>
          <w:tab w:val="right" w:pos="907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……………………..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14:paraId="5B140BE7" w14:textId="77777777" w:rsidR="003A01CF" w:rsidRDefault="003A01CF" w:rsidP="003A01CF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B198BF7" w14:textId="77777777" w:rsidR="003A01CF" w:rsidRDefault="003A01CF" w:rsidP="003A01C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Wezwanie do zapłaty</w:t>
      </w:r>
    </w:p>
    <w:p w14:paraId="0E1B3D8D" w14:textId="77777777" w:rsidR="003A01CF" w:rsidRDefault="003A01CF" w:rsidP="003A01CF">
      <w:pPr>
        <w:spacing w:after="0"/>
        <w:rPr>
          <w:rFonts w:ascii="Arial" w:hAnsi="Arial" w:cs="Arial"/>
        </w:rPr>
      </w:pPr>
    </w:p>
    <w:p w14:paraId="46151440" w14:textId="14A5BEA5" w:rsidR="003A01CF" w:rsidRDefault="003A01CF" w:rsidP="003A01C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Stosownie do art. 476 Kodeksu Cywilnego Urząd Miejski w Łomży wzywa do dobrowolnego dokonania zapłaty należności w kwocie </w:t>
      </w:r>
      <w:r w:rsidR="00454085">
        <w:rPr>
          <w:rFonts w:ascii="Arial" w:hAnsi="Arial" w:cs="Arial"/>
          <w:b/>
        </w:rPr>
        <w:t>…</w:t>
      </w:r>
      <w:r w:rsidR="003F6B29">
        <w:rPr>
          <w:rFonts w:ascii="Arial" w:hAnsi="Arial" w:cs="Arial"/>
          <w:b/>
        </w:rPr>
        <w:t>…</w:t>
      </w:r>
      <w:r w:rsidR="00454085">
        <w:rPr>
          <w:rFonts w:ascii="Arial" w:hAnsi="Arial" w:cs="Arial"/>
          <w:b/>
        </w:rPr>
        <w:t>…</w:t>
      </w:r>
      <w:r>
        <w:rPr>
          <w:rFonts w:ascii="Arial" w:hAnsi="Arial" w:cs="Arial"/>
        </w:rPr>
        <w:t xml:space="preserve">  z tytułu nieterminowej zapłaty noty księgowej nr </w:t>
      </w:r>
      <w:r w:rsidR="00454085">
        <w:rPr>
          <w:rFonts w:ascii="Arial" w:hAnsi="Arial" w:cs="Arial"/>
        </w:rPr>
        <w:t>………….. w</w:t>
      </w:r>
      <w:r>
        <w:rPr>
          <w:rFonts w:ascii="Arial" w:hAnsi="Arial" w:cs="Arial"/>
        </w:rPr>
        <w:t xml:space="preserve"> tym:</w:t>
      </w:r>
    </w:p>
    <w:p w14:paraId="31B6C6C6" w14:textId="77777777" w:rsidR="003A01CF" w:rsidRDefault="003A01CF" w:rsidP="003A01CF">
      <w:pPr>
        <w:spacing w:after="0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984"/>
        <w:gridCol w:w="2978"/>
      </w:tblGrid>
      <w:tr w:rsidR="003A01CF" w14:paraId="2C00F28F" w14:textId="77777777" w:rsidTr="00016482">
        <w:trPr>
          <w:trHeight w:val="6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6682" w14:textId="77777777" w:rsidR="003A01CF" w:rsidRDefault="003A01CF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Rodzaj należności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5520" w14:textId="77777777" w:rsidR="003A01CF" w:rsidRDefault="003A01CF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należności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ACE6" w14:textId="77777777" w:rsidR="003A01CF" w:rsidRDefault="003A01CF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Odsetki za zwłokę liczy się od dnia </w:t>
            </w:r>
          </w:p>
        </w:tc>
      </w:tr>
      <w:tr w:rsidR="003A01CF" w14:paraId="11AD3862" w14:textId="77777777" w:rsidTr="00016482">
        <w:trPr>
          <w:trHeight w:val="6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2D4B" w14:textId="1B0117A7" w:rsidR="003A01CF" w:rsidRDefault="003F6B29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6BD0" w14:textId="77777777" w:rsidR="003A01CF" w:rsidRDefault="003A01CF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50A" w14:textId="45BCD580" w:rsidR="003A01CF" w:rsidRDefault="003A01CF" w:rsidP="00075A7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3A01CF" w14:paraId="6A031196" w14:textId="77777777" w:rsidTr="00016482">
        <w:trPr>
          <w:trHeight w:val="85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C079" w14:textId="0A672442" w:rsidR="003A01CF" w:rsidRDefault="00075A7D" w:rsidP="00075A7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Odsetki na dzień……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6A1" w14:textId="067A1503" w:rsidR="003A01CF" w:rsidRDefault="00075A7D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FBB4" w14:textId="77777777" w:rsidR="003A01CF" w:rsidRDefault="003A01CF" w:rsidP="0001648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3A01CF" w14:paraId="1E5B5483" w14:textId="77777777" w:rsidTr="00016482">
        <w:trPr>
          <w:trHeight w:val="4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A899" w14:textId="77777777" w:rsidR="003A01CF" w:rsidRDefault="003A01CF" w:rsidP="00016482">
            <w:pPr>
              <w:spacing w:line="24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A7C8" w14:textId="5632FC99" w:rsidR="003A01CF" w:rsidRDefault="00075A7D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9853" w14:textId="77777777" w:rsidR="003A01CF" w:rsidRDefault="003A01CF" w:rsidP="0001648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odsetki za zwłokę naliczone na dzień dokonania wpłaty.</w:t>
            </w:r>
          </w:p>
        </w:tc>
      </w:tr>
    </w:tbl>
    <w:p w14:paraId="30C5ED73" w14:textId="77777777" w:rsidR="003A01CF" w:rsidRDefault="003A01CF" w:rsidP="003A01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*) Kwotę odsetek nalicza się na dzień dokonania wpłaty i należy wpłacić wraz z należnością główną na rachunek bankowy Urzędu Miejskiego w Łomży numer :</w:t>
      </w:r>
    </w:p>
    <w:p w14:paraId="34331B2C" w14:textId="081C145F" w:rsidR="003A01CF" w:rsidRDefault="003F6B29" w:rsidP="003A01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…………………………………..</w:t>
      </w:r>
      <w:r w:rsidR="003A01CF">
        <w:rPr>
          <w:rFonts w:ascii="Arial" w:hAnsi="Arial" w:cs="Arial"/>
          <w:b/>
        </w:rPr>
        <w:t xml:space="preserve"> w terminie 7 dni</w:t>
      </w:r>
      <w:r w:rsidR="003A01CF">
        <w:rPr>
          <w:rFonts w:ascii="Arial" w:hAnsi="Arial" w:cs="Arial"/>
        </w:rPr>
        <w:t xml:space="preserve"> od daty otrzymania niniejszego wezwania.</w:t>
      </w:r>
    </w:p>
    <w:p w14:paraId="27A646A2" w14:textId="77777777" w:rsidR="003A01CF" w:rsidRDefault="003A01CF" w:rsidP="003A01CF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nieuregulowania w/w kwoty w oznaczonym terminie sprawę skierujemy bez ponownego wezwania na drogę postępowania sądowego, co spowoduje dodatkowe obciążenie kosztami egzekucji.</w:t>
      </w:r>
    </w:p>
    <w:p w14:paraId="13F74812" w14:textId="1B0FE6E6" w:rsidR="003A01CF" w:rsidRDefault="003A01CF" w:rsidP="003A01CF">
      <w:pPr>
        <w:tabs>
          <w:tab w:val="left" w:pos="612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14:paraId="10949F70" w14:textId="4B4B1921" w:rsidR="003A01CF" w:rsidRDefault="003A01CF" w:rsidP="003A01CF">
      <w:pPr>
        <w:tabs>
          <w:tab w:val="left" w:pos="6120"/>
        </w:tabs>
        <w:spacing w:after="0" w:line="19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</w:t>
      </w:r>
      <w:r w:rsidR="00C3074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……………………………………….                                                                                                        </w:t>
      </w:r>
    </w:p>
    <w:p w14:paraId="30B5530F" w14:textId="77777777" w:rsidR="003A01CF" w:rsidRDefault="003A01CF" w:rsidP="003A01CF">
      <w:pPr>
        <w:tabs>
          <w:tab w:val="left" w:pos="6120"/>
        </w:tabs>
        <w:spacing w:after="0" w:line="192" w:lineRule="auto"/>
        <w:jc w:val="both"/>
        <w:rPr>
          <w:rFonts w:ascii="Arial" w:hAnsi="Arial" w:cs="Arial"/>
          <w:sz w:val="18"/>
          <w:szCs w:val="18"/>
        </w:rPr>
      </w:pPr>
    </w:p>
    <w:p w14:paraId="37402D98" w14:textId="77777777" w:rsidR="003A01CF" w:rsidRPr="00C30749" w:rsidRDefault="003A01CF" w:rsidP="007A36A0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C30749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14:paraId="3421F8D3" w14:textId="77777777" w:rsidR="003A01CF" w:rsidRPr="00C30749" w:rsidRDefault="003A01CF" w:rsidP="007A3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07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14:paraId="1653754C" w14:textId="77777777" w:rsidR="003A01CF" w:rsidRPr="00C30749" w:rsidRDefault="003A01CF" w:rsidP="007A3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307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do występowania w imieniu wierzyciela</w:t>
      </w:r>
    </w:p>
    <w:p w14:paraId="1AC79265" w14:textId="77777777" w:rsidR="003A01CF" w:rsidRDefault="003A01CF" w:rsidP="003A01CF">
      <w:pPr>
        <w:rPr>
          <w:rFonts w:ascii="Arial" w:hAnsi="Arial" w:cs="Arial"/>
          <w:sz w:val="20"/>
          <w:szCs w:val="20"/>
        </w:rPr>
      </w:pPr>
    </w:p>
    <w:p w14:paraId="31E6B7AB" w14:textId="77777777" w:rsidR="00075A7D" w:rsidRDefault="00075A7D" w:rsidP="003A01CF">
      <w:pPr>
        <w:rPr>
          <w:rFonts w:ascii="Arial" w:hAnsi="Arial" w:cs="Arial"/>
          <w:sz w:val="20"/>
          <w:szCs w:val="20"/>
        </w:rPr>
      </w:pPr>
    </w:p>
    <w:p w14:paraId="7B20DDBB" w14:textId="77777777" w:rsidR="00075A7D" w:rsidRDefault="00075A7D" w:rsidP="003A01CF">
      <w:pPr>
        <w:rPr>
          <w:rFonts w:ascii="Arial" w:hAnsi="Arial" w:cs="Arial"/>
          <w:sz w:val="20"/>
          <w:szCs w:val="20"/>
        </w:rPr>
      </w:pPr>
    </w:p>
    <w:p w14:paraId="38464226" w14:textId="77777777" w:rsidR="003F6B29" w:rsidRDefault="003F6B29" w:rsidP="003A01CF">
      <w:pPr>
        <w:rPr>
          <w:rFonts w:ascii="Arial" w:hAnsi="Arial" w:cs="Arial"/>
          <w:sz w:val="20"/>
          <w:szCs w:val="20"/>
        </w:rPr>
      </w:pPr>
    </w:p>
    <w:p w14:paraId="7A648A23" w14:textId="77777777" w:rsidR="003F6B29" w:rsidRDefault="003F6B29" w:rsidP="003A01CF">
      <w:pPr>
        <w:rPr>
          <w:rFonts w:ascii="Arial" w:hAnsi="Arial" w:cs="Arial"/>
          <w:sz w:val="20"/>
          <w:szCs w:val="20"/>
        </w:rPr>
      </w:pPr>
    </w:p>
    <w:p w14:paraId="7E1454DA" w14:textId="77777777" w:rsidR="003F6B29" w:rsidRDefault="003F6B29" w:rsidP="003A01CF">
      <w:pPr>
        <w:rPr>
          <w:rFonts w:ascii="Arial" w:hAnsi="Arial" w:cs="Arial"/>
          <w:sz w:val="20"/>
          <w:szCs w:val="20"/>
        </w:rPr>
      </w:pPr>
    </w:p>
    <w:p w14:paraId="6D081E03" w14:textId="77777777" w:rsidR="003F6B29" w:rsidRDefault="003F6B29" w:rsidP="003A01CF">
      <w:pPr>
        <w:rPr>
          <w:rFonts w:ascii="Arial" w:hAnsi="Arial" w:cs="Arial"/>
          <w:sz w:val="20"/>
          <w:szCs w:val="20"/>
        </w:rPr>
      </w:pPr>
    </w:p>
    <w:p w14:paraId="5C507389" w14:textId="77777777" w:rsidR="00BF2905" w:rsidRDefault="00BF2905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6D42D6" w14:textId="23E5758B" w:rsidR="00BF2905" w:rsidRDefault="00BF2905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6.</w:t>
      </w:r>
    </w:p>
    <w:p w14:paraId="0F1496AF" w14:textId="77777777" w:rsidR="00BF2905" w:rsidRDefault="00BF2905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8687A0" w14:textId="229D86CE" w:rsidR="003A01CF" w:rsidRP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2291">
        <w:rPr>
          <w:rFonts w:ascii="Times New Roman" w:hAnsi="Times New Roman" w:cs="Times New Roman"/>
          <w:sz w:val="20"/>
          <w:szCs w:val="20"/>
        </w:rPr>
        <w:t>URZĄD MIEJSKI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  <w:t>M. ŁOMŻA, ……………..</w:t>
      </w:r>
    </w:p>
    <w:p w14:paraId="7284222A" w14:textId="7C11D903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62291">
        <w:rPr>
          <w:rFonts w:ascii="Times New Roman" w:hAnsi="Times New Roman" w:cs="Times New Roman"/>
          <w:sz w:val="20"/>
          <w:szCs w:val="20"/>
        </w:rPr>
        <w:t>W ŁOMŻY</w:t>
      </w:r>
    </w:p>
    <w:p w14:paraId="104951C6" w14:textId="77777777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D2D099" w14:textId="77777777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997C37" w14:textId="77777777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3EFC69" w14:textId="27DA2445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PL.. STARY RYNEK 14</w:t>
      </w:r>
    </w:p>
    <w:p w14:paraId="1F6604FD" w14:textId="5667A20A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18-400 ŁOMŻA</w:t>
      </w:r>
    </w:p>
    <w:p w14:paraId="0E3D07F9" w14:textId="6B622F71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 86-215………….</w:t>
      </w:r>
    </w:p>
    <w:p w14:paraId="7CE1540B" w14:textId="0DB1109A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pokój…..</w:t>
      </w:r>
    </w:p>
    <w:p w14:paraId="21D890B6" w14:textId="77777777" w:rsidR="00162291" w:rsidRDefault="00162291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344E51" w14:textId="59502AAD" w:rsid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728E5497" w14:textId="08865822" w:rsid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13283502" w14:textId="6132AA5C" w:rsid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</w:p>
    <w:p w14:paraId="6FBE858D" w14:textId="77777777" w:rsid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B167545" w14:textId="77777777" w:rsidR="00162291" w:rsidRDefault="00162291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79DCC6F" w14:textId="271D82AD" w:rsidR="00162291" w:rsidRDefault="00B30885" w:rsidP="00B3088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0885">
        <w:rPr>
          <w:rFonts w:ascii="Times New Roman" w:hAnsi="Times New Roman" w:cs="Times New Roman"/>
          <w:b/>
          <w:sz w:val="20"/>
          <w:szCs w:val="20"/>
        </w:rPr>
        <w:t>WEZWANIE NR WSB.3162…………………….</w:t>
      </w:r>
    </w:p>
    <w:p w14:paraId="66EC363C" w14:textId="77777777" w:rsidR="00515C0F" w:rsidRPr="00515C0F" w:rsidRDefault="00515C0F" w:rsidP="00B3088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EE97C75" w14:textId="710A0DF3" w:rsidR="00515C0F" w:rsidRPr="00515C0F" w:rsidRDefault="00515C0F" w:rsidP="00515C0F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5C0F">
        <w:rPr>
          <w:rFonts w:ascii="Times New Roman" w:hAnsi="Times New Roman" w:cs="Times New Roman"/>
          <w:sz w:val="20"/>
          <w:szCs w:val="20"/>
        </w:rPr>
        <w:t>Na podstawie ustawy z dnia 21 sierpnia 1997 roku o gospodarce nieruchomościami ( Dz.U. ………..) oraz art. 238 i art.359 ustawy z dnia 23 kwietnia 1964 roku – Kodeks Cywilny ( Dz. U……………..) URZĄD MIEJSKI W ŁOMŻY WYDZIAŁ SKARBU I BUDŻETU wzywa do uiszczenia zaległości za …………….w kwocie…</w:t>
      </w:r>
      <w:r w:rsidR="00163B5D">
        <w:rPr>
          <w:rFonts w:ascii="Times New Roman" w:hAnsi="Times New Roman" w:cs="Times New Roman"/>
          <w:sz w:val="20"/>
          <w:szCs w:val="20"/>
        </w:rPr>
        <w:t>…</w:t>
      </w:r>
      <w:r w:rsidRPr="00515C0F">
        <w:rPr>
          <w:rFonts w:ascii="Times New Roman" w:hAnsi="Times New Roman" w:cs="Times New Roman"/>
          <w:sz w:val="20"/>
          <w:szCs w:val="20"/>
        </w:rPr>
        <w:t>:</w:t>
      </w:r>
    </w:p>
    <w:p w14:paraId="130DBC21" w14:textId="77777777" w:rsidR="003A01CF" w:rsidRPr="00515C0F" w:rsidRDefault="003A01CF" w:rsidP="0016229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7"/>
        <w:gridCol w:w="3156"/>
        <w:gridCol w:w="1709"/>
        <w:gridCol w:w="1682"/>
        <w:gridCol w:w="1801"/>
      </w:tblGrid>
      <w:tr w:rsidR="003C5175" w14:paraId="210B4BE7" w14:textId="77777777" w:rsidTr="00163B5D">
        <w:trPr>
          <w:trHeight w:val="88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1CB" w14:textId="77777777" w:rsidR="00F43028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4E94530" w14:textId="5B1E1941" w:rsidR="003C5175" w:rsidRPr="003C5175" w:rsidRDefault="003C5175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C5175">
              <w:rPr>
                <w:rFonts w:ascii="Arial" w:hAnsi="Arial" w:cs="Arial"/>
              </w:rPr>
              <w:t>L.p.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B158" w14:textId="18AA90BF" w:rsidR="003C5175" w:rsidRPr="003C5175" w:rsidRDefault="00F43028" w:rsidP="00F430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3C5175" w:rsidRPr="003C5175">
              <w:rPr>
                <w:rFonts w:ascii="Arial" w:hAnsi="Arial" w:cs="Arial"/>
              </w:rPr>
              <w:t>Rodzaj należności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CA70" w14:textId="77777777" w:rsidR="00F43028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3809365D" w14:textId="46DA64CC" w:rsidR="003C5175" w:rsidRPr="003C5175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Okres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925C" w14:textId="77777777" w:rsidR="00F43028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1E78546A" w14:textId="2918D0A6" w:rsidR="003C5175" w:rsidRPr="003C5175" w:rsidRDefault="003C5175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C5175">
              <w:rPr>
                <w:rFonts w:ascii="Arial" w:hAnsi="Arial" w:cs="Arial"/>
              </w:rPr>
              <w:t>Kwota należności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AFBC" w14:textId="77777777" w:rsidR="00F43028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14:paraId="094B1903" w14:textId="2FE4C056" w:rsidR="003C5175" w:rsidRPr="003C5175" w:rsidRDefault="003C5175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3C5175">
              <w:rPr>
                <w:rFonts w:ascii="Arial" w:hAnsi="Arial" w:cs="Arial"/>
              </w:rPr>
              <w:t>Odsetki za zwłokę liczy się od dnia</w:t>
            </w:r>
          </w:p>
        </w:tc>
      </w:tr>
      <w:tr w:rsidR="003C5175" w14:paraId="170EAD85" w14:textId="77777777" w:rsidTr="00163B5D">
        <w:trPr>
          <w:trHeight w:val="88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1981" w14:textId="3AE6692E" w:rsidR="003C5175" w:rsidRPr="003C5175" w:rsidRDefault="00F43028" w:rsidP="00F43028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9F28" w14:textId="2C45A317" w:rsidR="003C5175" w:rsidRPr="003C5175" w:rsidRDefault="00F43028" w:rsidP="00F430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1CB" w14:textId="25856316" w:rsidR="003C5175" w:rsidRPr="003C5175" w:rsidRDefault="00F43028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8AE3" w14:textId="25A68EA7" w:rsidR="003C5175" w:rsidRPr="003C5175" w:rsidRDefault="00F43028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F9A2" w14:textId="75BB179A" w:rsidR="003C5175" w:rsidRPr="003C5175" w:rsidRDefault="00F43028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</w:t>
            </w:r>
            <w:r w:rsidR="003C5175" w:rsidRPr="003C5175">
              <w:rPr>
                <w:rFonts w:ascii="Arial" w:hAnsi="Arial" w:cs="Arial"/>
              </w:rPr>
              <w:t xml:space="preserve"> </w:t>
            </w:r>
          </w:p>
        </w:tc>
      </w:tr>
      <w:tr w:rsidR="003C5175" w14:paraId="372E92BF" w14:textId="77777777" w:rsidTr="00163B5D">
        <w:trPr>
          <w:trHeight w:val="86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71E5" w14:textId="77777777" w:rsidR="003C5175" w:rsidRDefault="003C5175" w:rsidP="00F4302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8FEC" w14:textId="4999AD9A" w:rsidR="003C5175" w:rsidRPr="006F1A29" w:rsidRDefault="003C5175" w:rsidP="00016482">
            <w:pPr>
              <w:spacing w:line="240" w:lineRule="auto"/>
              <w:rPr>
                <w:rFonts w:ascii="Arial" w:hAnsi="Arial" w:cs="Arial"/>
              </w:rPr>
            </w:pPr>
            <w:r w:rsidRPr="006F1A29">
              <w:rPr>
                <w:rFonts w:ascii="Arial" w:hAnsi="Arial" w:cs="Arial"/>
              </w:rPr>
              <w:t xml:space="preserve">Odsetki </w:t>
            </w:r>
            <w:r w:rsidR="006F1A29" w:rsidRPr="006F1A29">
              <w:rPr>
                <w:rFonts w:ascii="Arial" w:hAnsi="Arial" w:cs="Arial"/>
              </w:rPr>
              <w:t>……</w:t>
            </w:r>
            <w:r w:rsidR="003F6B29">
              <w:rPr>
                <w:rFonts w:ascii="Arial" w:hAnsi="Arial" w:cs="Arial"/>
              </w:rPr>
              <w:t>….</w:t>
            </w:r>
            <w:r w:rsidR="006F1A29" w:rsidRPr="006F1A29">
              <w:rPr>
                <w:rFonts w:ascii="Arial" w:hAnsi="Arial" w:cs="Arial"/>
              </w:rPr>
              <w:t>.</w:t>
            </w:r>
            <w:r w:rsidRPr="006F1A29">
              <w:rPr>
                <w:rFonts w:ascii="Arial" w:hAnsi="Arial" w:cs="Arial"/>
              </w:rPr>
              <w:t>na dzień……</w:t>
            </w:r>
            <w:r w:rsidR="003F6B29">
              <w:rPr>
                <w:rFonts w:ascii="Arial" w:hAnsi="Arial" w:cs="Arial"/>
              </w:rPr>
              <w:t>..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07F" w14:textId="77777777" w:rsidR="003C5175" w:rsidRDefault="003C5175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2AF2" w14:textId="2214E0CB" w:rsidR="003C5175" w:rsidRDefault="003C5175" w:rsidP="00016482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7A6D" w14:textId="77777777" w:rsidR="003C5175" w:rsidRDefault="003C5175" w:rsidP="00016482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3C5175" w14:paraId="44826160" w14:textId="77777777" w:rsidTr="00163B5D">
        <w:trPr>
          <w:trHeight w:val="473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776" w14:textId="77777777" w:rsidR="003C5175" w:rsidRDefault="003C5175" w:rsidP="00F43028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797D" w14:textId="397EAEF1" w:rsidR="003C5175" w:rsidRPr="00F43028" w:rsidRDefault="003C5175" w:rsidP="00016482">
            <w:pPr>
              <w:spacing w:line="240" w:lineRule="auto"/>
              <w:rPr>
                <w:rFonts w:ascii="Arial" w:hAnsi="Arial" w:cs="Arial"/>
              </w:rPr>
            </w:pPr>
            <w:r w:rsidRPr="00F43028">
              <w:rPr>
                <w:rFonts w:ascii="Arial" w:hAnsi="Arial" w:cs="Arial"/>
              </w:rPr>
              <w:t>Razem</w:t>
            </w:r>
            <w:r w:rsidR="00F43028" w:rsidRPr="00F43028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A561" w14:textId="77777777" w:rsidR="003C5175" w:rsidRDefault="003C5175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6A8E" w14:textId="3119DCF6" w:rsidR="003C5175" w:rsidRDefault="003C5175" w:rsidP="00016482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A1A1" w14:textId="74FD827F" w:rsidR="003C5175" w:rsidRDefault="00F43028" w:rsidP="00F4302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ODSETKI naliczone na dzień dokonania wpłaty</w:t>
            </w:r>
          </w:p>
        </w:tc>
      </w:tr>
    </w:tbl>
    <w:p w14:paraId="10F6EE8C" w14:textId="77777777" w:rsidR="003A01CF" w:rsidRPr="00515C0F" w:rsidRDefault="003A01CF" w:rsidP="00476F13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B7E20" w14:textId="1649F784" w:rsidR="00E77803" w:rsidRPr="003F4876" w:rsidRDefault="00E77803" w:rsidP="00E778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4876">
        <w:rPr>
          <w:rFonts w:ascii="Times New Roman" w:hAnsi="Times New Roman" w:cs="Times New Roman"/>
          <w:sz w:val="20"/>
          <w:szCs w:val="20"/>
        </w:rPr>
        <w:t>Wpłaty należy dokonać w ciągu 7 dni od dnia doręczenia niniejszego wezwania na rachunek:</w:t>
      </w:r>
    </w:p>
    <w:p w14:paraId="2EA9450B" w14:textId="2F669AB4" w:rsidR="00E77803" w:rsidRPr="003F4876" w:rsidRDefault="00E77803" w:rsidP="00E778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F4876">
        <w:rPr>
          <w:rFonts w:ascii="Times New Roman" w:hAnsi="Times New Roman" w:cs="Times New Roman"/>
          <w:sz w:val="20"/>
          <w:szCs w:val="20"/>
        </w:rPr>
        <w:t>Urząd Miejski w Łomży 18-400 Łomża Pl. Sary Rynek 14</w:t>
      </w:r>
    </w:p>
    <w:p w14:paraId="4FB6B5BB" w14:textId="5402BDE8" w:rsidR="00E77803" w:rsidRPr="003F4876" w:rsidRDefault="00E77803" w:rsidP="00E778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F4876">
        <w:rPr>
          <w:rFonts w:ascii="Times New Roman" w:hAnsi="Times New Roman" w:cs="Times New Roman"/>
          <w:sz w:val="20"/>
          <w:szCs w:val="20"/>
        </w:rPr>
        <w:t>VeloBank</w:t>
      </w:r>
      <w:proofErr w:type="spellEnd"/>
      <w:r w:rsidRPr="003F4876">
        <w:rPr>
          <w:rFonts w:ascii="Times New Roman" w:hAnsi="Times New Roman" w:cs="Times New Roman"/>
          <w:sz w:val="20"/>
          <w:szCs w:val="20"/>
        </w:rPr>
        <w:t xml:space="preserve"> S.A. ……………………………………………….</w:t>
      </w:r>
    </w:p>
    <w:p w14:paraId="3204DF46" w14:textId="1A288018" w:rsidR="003F4876" w:rsidRDefault="003F4876" w:rsidP="00163B5D">
      <w:pPr>
        <w:rPr>
          <w:rFonts w:ascii="Times New Roman" w:hAnsi="Times New Roman" w:cs="Times New Roman"/>
          <w:sz w:val="20"/>
          <w:szCs w:val="20"/>
        </w:rPr>
      </w:pPr>
      <w:r w:rsidRPr="003F4876">
        <w:rPr>
          <w:rFonts w:ascii="Times New Roman" w:hAnsi="Times New Roman" w:cs="Times New Roman"/>
          <w:sz w:val="20"/>
          <w:szCs w:val="20"/>
        </w:rPr>
        <w:t xml:space="preserve">W razie nie wpłacenia należności w podanym wyżej terminie zostanie wszczęte postępowanie egzekucyjne </w:t>
      </w:r>
      <w:r w:rsidR="008C03A7">
        <w:rPr>
          <w:rFonts w:ascii="Times New Roman" w:hAnsi="Times New Roman" w:cs="Times New Roman"/>
          <w:sz w:val="20"/>
          <w:szCs w:val="20"/>
        </w:rPr>
        <w:br/>
      </w:r>
      <w:r w:rsidRPr="003F4876">
        <w:rPr>
          <w:rFonts w:ascii="Times New Roman" w:hAnsi="Times New Roman" w:cs="Times New Roman"/>
          <w:sz w:val="20"/>
          <w:szCs w:val="20"/>
        </w:rPr>
        <w:t xml:space="preserve">w celu przymusowego ściągnięcia tej należności, co spowoduje dodatkowe obciążenie Państwa kosztami </w:t>
      </w:r>
      <w:proofErr w:type="spellStart"/>
      <w:r w:rsidRPr="003F4876">
        <w:rPr>
          <w:rFonts w:ascii="Times New Roman" w:hAnsi="Times New Roman" w:cs="Times New Roman"/>
          <w:sz w:val="20"/>
          <w:szCs w:val="20"/>
        </w:rPr>
        <w:t>egzekucji.Kwotę</w:t>
      </w:r>
      <w:proofErr w:type="spellEnd"/>
      <w:r w:rsidRPr="003F4876">
        <w:rPr>
          <w:rFonts w:ascii="Times New Roman" w:hAnsi="Times New Roman" w:cs="Times New Roman"/>
          <w:sz w:val="20"/>
          <w:szCs w:val="20"/>
        </w:rPr>
        <w:t xml:space="preserve"> odsetek nalicza się na dzień dokonania wpł</w:t>
      </w:r>
      <w:r>
        <w:rPr>
          <w:rFonts w:ascii="Times New Roman" w:hAnsi="Times New Roman" w:cs="Times New Roman"/>
          <w:sz w:val="20"/>
          <w:szCs w:val="20"/>
        </w:rPr>
        <w:t>aty.</w:t>
      </w:r>
    </w:p>
    <w:p w14:paraId="6A8F7255" w14:textId="7FF63D31" w:rsidR="003F4876" w:rsidRPr="003F4876" w:rsidRDefault="003F4876" w:rsidP="003F48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4876">
        <w:rPr>
          <w:rFonts w:ascii="Times New Roman" w:hAnsi="Times New Roman" w:cs="Times New Roman"/>
          <w:sz w:val="20"/>
          <w:szCs w:val="20"/>
        </w:rPr>
        <w:t>Stawki odsetek….wynoszą:</w:t>
      </w:r>
    </w:p>
    <w:p w14:paraId="3C668755" w14:textId="0DFCB346" w:rsidR="003F4876" w:rsidRDefault="003F4876" w:rsidP="003F48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F4876">
        <w:rPr>
          <w:rFonts w:ascii="Times New Roman" w:hAnsi="Times New Roman" w:cs="Times New Roman"/>
          <w:sz w:val="20"/>
          <w:szCs w:val="20"/>
        </w:rPr>
        <w:t>Od …….: ….% rocznie</w:t>
      </w:r>
    </w:p>
    <w:p w14:paraId="0AA30222" w14:textId="77777777" w:rsidR="00F47DBA" w:rsidRDefault="00F47DBA" w:rsidP="003F48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6EBA96" w14:textId="0FB49FB9" w:rsidR="002763E6" w:rsidRPr="00C30749" w:rsidRDefault="00F47DBA" w:rsidP="00C30749">
      <w:pPr>
        <w:tabs>
          <w:tab w:val="left" w:pos="6120"/>
        </w:tabs>
        <w:spacing w:after="0" w:line="192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 w:rsidR="00C30749"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 xml:space="preserve">   ……………………………………….                                                                                                        </w:t>
      </w:r>
    </w:p>
    <w:sectPr w:rsidR="002763E6" w:rsidRPr="00C30749" w:rsidSect="00016482">
      <w:pgSz w:w="11906" w:h="16838" w:code="9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3021" w14:textId="77777777" w:rsidR="00FF60F8" w:rsidRDefault="00FF60F8" w:rsidP="002A13F9">
      <w:pPr>
        <w:spacing w:after="0" w:line="240" w:lineRule="auto"/>
      </w:pPr>
      <w:r>
        <w:separator/>
      </w:r>
    </w:p>
  </w:endnote>
  <w:endnote w:type="continuationSeparator" w:id="0">
    <w:p w14:paraId="74569DFF" w14:textId="77777777" w:rsidR="00FF60F8" w:rsidRDefault="00FF60F8" w:rsidP="002A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JOOK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008CA" w14:textId="77777777" w:rsidR="009C1658" w:rsidRDefault="009C16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96BC2" w14:textId="77777777" w:rsidR="00FF60F8" w:rsidRDefault="00FF60F8" w:rsidP="002A13F9">
      <w:pPr>
        <w:spacing w:after="0" w:line="240" w:lineRule="auto"/>
      </w:pPr>
      <w:r>
        <w:separator/>
      </w:r>
    </w:p>
  </w:footnote>
  <w:footnote w:type="continuationSeparator" w:id="0">
    <w:p w14:paraId="19B5BE8F" w14:textId="77777777" w:rsidR="00FF60F8" w:rsidRDefault="00FF60F8" w:rsidP="002A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61C9"/>
    <w:multiLevelType w:val="hybridMultilevel"/>
    <w:tmpl w:val="5718C6A0"/>
    <w:lvl w:ilvl="0" w:tplc="21A89D06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F0A5A"/>
    <w:multiLevelType w:val="multilevel"/>
    <w:tmpl w:val="C2CC85CA"/>
    <w:lvl w:ilvl="0">
      <w:start w:val="1"/>
      <w:numFmt w:val="decimal"/>
      <w:lvlText w:val="%1)"/>
      <w:lvlJc w:val="left"/>
      <w:pPr>
        <w:ind w:left="965" w:hanging="360"/>
      </w:pPr>
    </w:lvl>
    <w:lvl w:ilvl="1">
      <w:start w:val="1"/>
      <w:numFmt w:val="lowerLetter"/>
      <w:lvlText w:val="%2."/>
      <w:lvlJc w:val="left"/>
      <w:pPr>
        <w:ind w:left="1685" w:hanging="360"/>
      </w:pPr>
    </w:lvl>
    <w:lvl w:ilvl="2">
      <w:start w:val="1"/>
      <w:numFmt w:val="lowerRoman"/>
      <w:lvlText w:val="%3."/>
      <w:lvlJc w:val="right"/>
      <w:pPr>
        <w:ind w:left="2405" w:hanging="180"/>
      </w:pPr>
    </w:lvl>
    <w:lvl w:ilvl="3">
      <w:start w:val="1"/>
      <w:numFmt w:val="decimal"/>
      <w:lvlText w:val="%4."/>
      <w:lvlJc w:val="left"/>
      <w:pPr>
        <w:ind w:left="3125" w:hanging="360"/>
      </w:pPr>
    </w:lvl>
    <w:lvl w:ilvl="4">
      <w:start w:val="1"/>
      <w:numFmt w:val="lowerLetter"/>
      <w:lvlText w:val="%5."/>
      <w:lvlJc w:val="left"/>
      <w:pPr>
        <w:ind w:left="3845" w:hanging="360"/>
      </w:pPr>
    </w:lvl>
    <w:lvl w:ilvl="5">
      <w:start w:val="1"/>
      <w:numFmt w:val="lowerRoman"/>
      <w:lvlText w:val="%6."/>
      <w:lvlJc w:val="right"/>
      <w:pPr>
        <w:ind w:left="4565" w:hanging="180"/>
      </w:pPr>
    </w:lvl>
    <w:lvl w:ilvl="6">
      <w:start w:val="1"/>
      <w:numFmt w:val="decimal"/>
      <w:lvlText w:val="%7."/>
      <w:lvlJc w:val="left"/>
      <w:pPr>
        <w:ind w:left="5285" w:hanging="360"/>
      </w:pPr>
    </w:lvl>
    <w:lvl w:ilvl="7">
      <w:start w:val="1"/>
      <w:numFmt w:val="lowerLetter"/>
      <w:lvlText w:val="%8."/>
      <w:lvlJc w:val="left"/>
      <w:pPr>
        <w:ind w:left="6005" w:hanging="360"/>
      </w:pPr>
    </w:lvl>
    <w:lvl w:ilvl="8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19FA2EB3"/>
    <w:multiLevelType w:val="hybridMultilevel"/>
    <w:tmpl w:val="9600E1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D1A47"/>
    <w:multiLevelType w:val="hybridMultilevel"/>
    <w:tmpl w:val="ADF2C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1595"/>
    <w:multiLevelType w:val="hybridMultilevel"/>
    <w:tmpl w:val="1A7A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2315"/>
    <w:multiLevelType w:val="hybridMultilevel"/>
    <w:tmpl w:val="8076910A"/>
    <w:lvl w:ilvl="0" w:tplc="EC32FAF8">
      <w:start w:val="2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E3E1B7F"/>
    <w:multiLevelType w:val="multilevel"/>
    <w:tmpl w:val="0415001D"/>
    <w:numStyleLink w:val="Styl1"/>
  </w:abstractNum>
  <w:abstractNum w:abstractNumId="7" w15:restartNumberingAfterBreak="0">
    <w:nsid w:val="4F180B8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C51E61"/>
    <w:multiLevelType w:val="hybridMultilevel"/>
    <w:tmpl w:val="2B4C77E4"/>
    <w:lvl w:ilvl="0" w:tplc="63A89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532A"/>
    <w:multiLevelType w:val="hybridMultilevel"/>
    <w:tmpl w:val="72AA4C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2FAC"/>
    <w:multiLevelType w:val="hybridMultilevel"/>
    <w:tmpl w:val="3F5AB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B4DEB"/>
    <w:multiLevelType w:val="multilevel"/>
    <w:tmpl w:val="EBCC7596"/>
    <w:lvl w:ilvl="0">
      <w:start w:val="1"/>
      <w:numFmt w:val="lowerLetter"/>
      <w:lvlText w:val="%1)"/>
      <w:lvlJc w:val="left"/>
      <w:pPr>
        <w:ind w:left="965" w:hanging="360"/>
      </w:pPr>
    </w:lvl>
    <w:lvl w:ilvl="1">
      <w:start w:val="1"/>
      <w:numFmt w:val="lowerLetter"/>
      <w:lvlText w:val="%2."/>
      <w:lvlJc w:val="left"/>
      <w:pPr>
        <w:ind w:left="1685" w:hanging="360"/>
      </w:pPr>
    </w:lvl>
    <w:lvl w:ilvl="2">
      <w:start w:val="1"/>
      <w:numFmt w:val="lowerRoman"/>
      <w:lvlText w:val="%3."/>
      <w:lvlJc w:val="right"/>
      <w:pPr>
        <w:ind w:left="2405" w:hanging="180"/>
      </w:pPr>
    </w:lvl>
    <w:lvl w:ilvl="3">
      <w:start w:val="1"/>
      <w:numFmt w:val="decimal"/>
      <w:lvlText w:val="%4."/>
      <w:lvlJc w:val="left"/>
      <w:pPr>
        <w:ind w:left="3125" w:hanging="360"/>
      </w:pPr>
    </w:lvl>
    <w:lvl w:ilvl="4">
      <w:start w:val="1"/>
      <w:numFmt w:val="lowerLetter"/>
      <w:lvlText w:val="%5."/>
      <w:lvlJc w:val="left"/>
      <w:pPr>
        <w:ind w:left="3845" w:hanging="360"/>
      </w:pPr>
    </w:lvl>
    <w:lvl w:ilvl="5">
      <w:start w:val="1"/>
      <w:numFmt w:val="lowerRoman"/>
      <w:lvlText w:val="%6."/>
      <w:lvlJc w:val="right"/>
      <w:pPr>
        <w:ind w:left="4565" w:hanging="180"/>
      </w:pPr>
    </w:lvl>
    <w:lvl w:ilvl="6">
      <w:start w:val="1"/>
      <w:numFmt w:val="decimal"/>
      <w:lvlText w:val="%7."/>
      <w:lvlJc w:val="left"/>
      <w:pPr>
        <w:ind w:left="5285" w:hanging="360"/>
      </w:pPr>
    </w:lvl>
    <w:lvl w:ilvl="7">
      <w:start w:val="1"/>
      <w:numFmt w:val="lowerLetter"/>
      <w:lvlText w:val="%8."/>
      <w:lvlJc w:val="left"/>
      <w:pPr>
        <w:ind w:left="6005" w:hanging="360"/>
      </w:pPr>
    </w:lvl>
    <w:lvl w:ilvl="8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74F"/>
    <w:rsid w:val="00016482"/>
    <w:rsid w:val="00024CC9"/>
    <w:rsid w:val="00037E2D"/>
    <w:rsid w:val="00075A7D"/>
    <w:rsid w:val="00090ADE"/>
    <w:rsid w:val="00094701"/>
    <w:rsid w:val="000A1C7F"/>
    <w:rsid w:val="000A6865"/>
    <w:rsid w:val="000B4A94"/>
    <w:rsid w:val="000C1D1D"/>
    <w:rsid w:val="00100098"/>
    <w:rsid w:val="00112BB6"/>
    <w:rsid w:val="00116A0F"/>
    <w:rsid w:val="00133CD7"/>
    <w:rsid w:val="00147868"/>
    <w:rsid w:val="00162291"/>
    <w:rsid w:val="00163B5D"/>
    <w:rsid w:val="00170DEC"/>
    <w:rsid w:val="001713A5"/>
    <w:rsid w:val="00173F93"/>
    <w:rsid w:val="0017663D"/>
    <w:rsid w:val="00176D4C"/>
    <w:rsid w:val="0018051A"/>
    <w:rsid w:val="0019262E"/>
    <w:rsid w:val="00193B3B"/>
    <w:rsid w:val="00196CE5"/>
    <w:rsid w:val="00197651"/>
    <w:rsid w:val="001B00D8"/>
    <w:rsid w:val="001C5686"/>
    <w:rsid w:val="001F27AC"/>
    <w:rsid w:val="001F6F6D"/>
    <w:rsid w:val="002026BE"/>
    <w:rsid w:val="002038F7"/>
    <w:rsid w:val="00210EA6"/>
    <w:rsid w:val="002132CF"/>
    <w:rsid w:val="00237265"/>
    <w:rsid w:val="0024282B"/>
    <w:rsid w:val="0026575E"/>
    <w:rsid w:val="00273BBC"/>
    <w:rsid w:val="002763E6"/>
    <w:rsid w:val="00281FCA"/>
    <w:rsid w:val="002940D0"/>
    <w:rsid w:val="002A13F9"/>
    <w:rsid w:val="002C3100"/>
    <w:rsid w:val="002D55A9"/>
    <w:rsid w:val="00310F33"/>
    <w:rsid w:val="00324B02"/>
    <w:rsid w:val="003409EF"/>
    <w:rsid w:val="00361289"/>
    <w:rsid w:val="0036363D"/>
    <w:rsid w:val="00363CAC"/>
    <w:rsid w:val="003773F0"/>
    <w:rsid w:val="00391740"/>
    <w:rsid w:val="003976EC"/>
    <w:rsid w:val="003A01CF"/>
    <w:rsid w:val="003C410F"/>
    <w:rsid w:val="003C5175"/>
    <w:rsid w:val="003D12F1"/>
    <w:rsid w:val="003D4946"/>
    <w:rsid w:val="003F4876"/>
    <w:rsid w:val="003F6B29"/>
    <w:rsid w:val="00413570"/>
    <w:rsid w:val="00417804"/>
    <w:rsid w:val="004479A6"/>
    <w:rsid w:val="00454085"/>
    <w:rsid w:val="00476F13"/>
    <w:rsid w:val="004816E5"/>
    <w:rsid w:val="00490A71"/>
    <w:rsid w:val="00497D97"/>
    <w:rsid w:val="004D5573"/>
    <w:rsid w:val="004E4456"/>
    <w:rsid w:val="004F3505"/>
    <w:rsid w:val="004F77CE"/>
    <w:rsid w:val="0050571B"/>
    <w:rsid w:val="0050702A"/>
    <w:rsid w:val="005146FC"/>
    <w:rsid w:val="00515C0F"/>
    <w:rsid w:val="00517045"/>
    <w:rsid w:val="00523A99"/>
    <w:rsid w:val="00527471"/>
    <w:rsid w:val="00527B2A"/>
    <w:rsid w:val="00532041"/>
    <w:rsid w:val="0054196F"/>
    <w:rsid w:val="00550B1C"/>
    <w:rsid w:val="00595D0D"/>
    <w:rsid w:val="005A143C"/>
    <w:rsid w:val="005A29F9"/>
    <w:rsid w:val="005B3C10"/>
    <w:rsid w:val="005E0997"/>
    <w:rsid w:val="005F3A43"/>
    <w:rsid w:val="00603395"/>
    <w:rsid w:val="00606BA5"/>
    <w:rsid w:val="00607DC7"/>
    <w:rsid w:val="00617A6E"/>
    <w:rsid w:val="006306E3"/>
    <w:rsid w:val="006373E3"/>
    <w:rsid w:val="00642EF8"/>
    <w:rsid w:val="0064521B"/>
    <w:rsid w:val="006602EE"/>
    <w:rsid w:val="00661CB7"/>
    <w:rsid w:val="00671594"/>
    <w:rsid w:val="00683CE0"/>
    <w:rsid w:val="00685ACA"/>
    <w:rsid w:val="0069145E"/>
    <w:rsid w:val="006A00AB"/>
    <w:rsid w:val="006A06BA"/>
    <w:rsid w:val="006A3132"/>
    <w:rsid w:val="006B6EAA"/>
    <w:rsid w:val="006C52C4"/>
    <w:rsid w:val="006C7B3F"/>
    <w:rsid w:val="006D1E58"/>
    <w:rsid w:val="006F1A29"/>
    <w:rsid w:val="00710AAC"/>
    <w:rsid w:val="00716073"/>
    <w:rsid w:val="00773563"/>
    <w:rsid w:val="0079455B"/>
    <w:rsid w:val="00796F48"/>
    <w:rsid w:val="007A36A0"/>
    <w:rsid w:val="007B3E89"/>
    <w:rsid w:val="007C67B6"/>
    <w:rsid w:val="007D2098"/>
    <w:rsid w:val="00811C76"/>
    <w:rsid w:val="00815D8D"/>
    <w:rsid w:val="00817797"/>
    <w:rsid w:val="00822FCF"/>
    <w:rsid w:val="00830928"/>
    <w:rsid w:val="00851C20"/>
    <w:rsid w:val="00853704"/>
    <w:rsid w:val="008561E8"/>
    <w:rsid w:val="00870E41"/>
    <w:rsid w:val="0087597B"/>
    <w:rsid w:val="008A762C"/>
    <w:rsid w:val="008C03A7"/>
    <w:rsid w:val="008D3DE6"/>
    <w:rsid w:val="008E0E18"/>
    <w:rsid w:val="0090024D"/>
    <w:rsid w:val="00905417"/>
    <w:rsid w:val="00913402"/>
    <w:rsid w:val="00954B00"/>
    <w:rsid w:val="00960310"/>
    <w:rsid w:val="00995046"/>
    <w:rsid w:val="00995526"/>
    <w:rsid w:val="009974E3"/>
    <w:rsid w:val="009C1658"/>
    <w:rsid w:val="009C472C"/>
    <w:rsid w:val="009D00A2"/>
    <w:rsid w:val="009F215F"/>
    <w:rsid w:val="009F2341"/>
    <w:rsid w:val="00A23A44"/>
    <w:rsid w:val="00A251F7"/>
    <w:rsid w:val="00A525FA"/>
    <w:rsid w:val="00A6130B"/>
    <w:rsid w:val="00A8082E"/>
    <w:rsid w:val="00A86A2D"/>
    <w:rsid w:val="00A929A3"/>
    <w:rsid w:val="00A97EA3"/>
    <w:rsid w:val="00AA2F59"/>
    <w:rsid w:val="00AA36AF"/>
    <w:rsid w:val="00AB72C1"/>
    <w:rsid w:val="00AD7C34"/>
    <w:rsid w:val="00AE0E78"/>
    <w:rsid w:val="00AE1757"/>
    <w:rsid w:val="00AE4834"/>
    <w:rsid w:val="00AE56FE"/>
    <w:rsid w:val="00AF03DC"/>
    <w:rsid w:val="00B06DD9"/>
    <w:rsid w:val="00B1569E"/>
    <w:rsid w:val="00B30885"/>
    <w:rsid w:val="00B32392"/>
    <w:rsid w:val="00B54249"/>
    <w:rsid w:val="00B54E20"/>
    <w:rsid w:val="00B8569A"/>
    <w:rsid w:val="00B97C00"/>
    <w:rsid w:val="00BB17DA"/>
    <w:rsid w:val="00BB7B11"/>
    <w:rsid w:val="00BD2F16"/>
    <w:rsid w:val="00BD3FF8"/>
    <w:rsid w:val="00BD4D1D"/>
    <w:rsid w:val="00BE1B99"/>
    <w:rsid w:val="00BE2CBB"/>
    <w:rsid w:val="00BF2905"/>
    <w:rsid w:val="00C30574"/>
    <w:rsid w:val="00C30749"/>
    <w:rsid w:val="00C37194"/>
    <w:rsid w:val="00C47D16"/>
    <w:rsid w:val="00C51B96"/>
    <w:rsid w:val="00C675C5"/>
    <w:rsid w:val="00C915DF"/>
    <w:rsid w:val="00C9588C"/>
    <w:rsid w:val="00CA50A7"/>
    <w:rsid w:val="00CB45A9"/>
    <w:rsid w:val="00CC2F18"/>
    <w:rsid w:val="00CD37E8"/>
    <w:rsid w:val="00CE295D"/>
    <w:rsid w:val="00CE42E4"/>
    <w:rsid w:val="00CE605A"/>
    <w:rsid w:val="00D00B51"/>
    <w:rsid w:val="00D2277B"/>
    <w:rsid w:val="00D33504"/>
    <w:rsid w:val="00D47CC2"/>
    <w:rsid w:val="00D51665"/>
    <w:rsid w:val="00D6414F"/>
    <w:rsid w:val="00D759D5"/>
    <w:rsid w:val="00D808F9"/>
    <w:rsid w:val="00D85F64"/>
    <w:rsid w:val="00DB0891"/>
    <w:rsid w:val="00DD3624"/>
    <w:rsid w:val="00DE3EEF"/>
    <w:rsid w:val="00DF05C7"/>
    <w:rsid w:val="00E02296"/>
    <w:rsid w:val="00E14B58"/>
    <w:rsid w:val="00E467E6"/>
    <w:rsid w:val="00E67607"/>
    <w:rsid w:val="00E76887"/>
    <w:rsid w:val="00E77803"/>
    <w:rsid w:val="00EF22D4"/>
    <w:rsid w:val="00F00B4B"/>
    <w:rsid w:val="00F12D1D"/>
    <w:rsid w:val="00F31CC4"/>
    <w:rsid w:val="00F375DD"/>
    <w:rsid w:val="00F4017C"/>
    <w:rsid w:val="00F43028"/>
    <w:rsid w:val="00F47DBA"/>
    <w:rsid w:val="00F66E57"/>
    <w:rsid w:val="00FA2368"/>
    <w:rsid w:val="00FA4BE2"/>
    <w:rsid w:val="00FA7413"/>
    <w:rsid w:val="00FD4317"/>
    <w:rsid w:val="00FE274F"/>
    <w:rsid w:val="00FF2A4B"/>
    <w:rsid w:val="00FF3EF2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3210"/>
  <w15:chartTrackingRefBased/>
  <w15:docId w15:val="{907CE77C-409D-4199-9753-7C534AA7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7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27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274F"/>
  </w:style>
  <w:style w:type="paragraph" w:styleId="Akapitzlist">
    <w:name w:val="List Paragraph"/>
    <w:basedOn w:val="Normalny"/>
    <w:uiPriority w:val="34"/>
    <w:qFormat/>
    <w:rsid w:val="00FE274F"/>
    <w:pPr>
      <w:ind w:left="720"/>
      <w:contextualSpacing/>
    </w:pPr>
  </w:style>
  <w:style w:type="paragraph" w:customStyle="1" w:styleId="Default">
    <w:name w:val="Default"/>
    <w:rsid w:val="00FE274F"/>
    <w:pPr>
      <w:autoSpaceDE w:val="0"/>
      <w:autoSpaceDN w:val="0"/>
      <w:adjustRightInd w:val="0"/>
      <w:spacing w:after="0" w:line="240" w:lineRule="auto"/>
    </w:pPr>
    <w:rPr>
      <w:rFonts w:ascii="GJOOKJ+TimesNewRoman" w:hAnsi="GJOOKJ+TimesNewRoman" w:cs="GJOOKJ+TimesNew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E27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7A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3F9"/>
  </w:style>
  <w:style w:type="paragraph" w:styleId="Stopka">
    <w:name w:val="footer"/>
    <w:basedOn w:val="Normalny"/>
    <w:link w:val="StopkaZnak"/>
    <w:uiPriority w:val="99"/>
    <w:unhideWhenUsed/>
    <w:rsid w:val="002A1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3F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6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6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6B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0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B3C10"/>
    <w:pPr>
      <w:spacing w:after="0" w:line="240" w:lineRule="auto"/>
    </w:pPr>
  </w:style>
  <w:style w:type="numbering" w:customStyle="1" w:styleId="Styl1">
    <w:name w:val="Styl1"/>
    <w:uiPriority w:val="99"/>
    <w:rsid w:val="005B3C10"/>
    <w:pPr>
      <w:numPr>
        <w:numId w:val="7"/>
      </w:numPr>
    </w:pPr>
  </w:style>
  <w:style w:type="paragraph" w:customStyle="1" w:styleId="metric-actgreen">
    <w:name w:val="metric-act__green"/>
    <w:basedOn w:val="Normalny"/>
    <w:rsid w:val="00310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D576-4121-41DC-AE4E-C1D119D7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5701</Words>
  <Characters>34210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E.Parzych</dc:creator>
  <cp:keywords/>
  <dc:description/>
  <cp:lastModifiedBy>Renata Nerkowska</cp:lastModifiedBy>
  <cp:revision>4</cp:revision>
  <cp:lastPrinted>2024-02-29T07:52:00Z</cp:lastPrinted>
  <dcterms:created xsi:type="dcterms:W3CDTF">2024-02-29T07:48:00Z</dcterms:created>
  <dcterms:modified xsi:type="dcterms:W3CDTF">2024-02-29T09:32:00Z</dcterms:modified>
</cp:coreProperties>
</file>