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dotyczy konkursu w zakresie </w:t>
            </w:r>
            <w:r w:rsidR="00C45D48">
              <w:rPr>
                <w:rFonts w:ascii="Arial" w:hAnsi="Arial" w:cs="Arial"/>
                <w:sz w:val="22"/>
                <w:szCs w:val="22"/>
              </w:rPr>
              <w:t>kultury i </w:t>
            </w:r>
            <w:r w:rsidR="00686E56" w:rsidRPr="00686E56">
              <w:rPr>
                <w:rFonts w:ascii="Arial" w:hAnsi="Arial" w:cs="Arial"/>
                <w:sz w:val="22"/>
                <w:szCs w:val="22"/>
              </w:rPr>
              <w:t xml:space="preserve">dziedzictwa narodowego </w:t>
            </w:r>
            <w:r w:rsidR="00EA64EA">
              <w:rPr>
                <w:rFonts w:ascii="Arial" w:hAnsi="Arial" w:cs="Arial"/>
                <w:sz w:val="22"/>
                <w:szCs w:val="22"/>
              </w:rPr>
              <w:t>w 2024</w:t>
            </w:r>
            <w:r w:rsidRPr="002B29B9">
              <w:rPr>
                <w:rFonts w:ascii="Arial" w:hAnsi="Arial" w:cs="Arial"/>
                <w:sz w:val="22"/>
                <w:szCs w:val="22"/>
              </w:rPr>
              <w:t xml:space="preserve"> r., jest zgodna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z jego celem i rodzajami zadań określonymi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oferta została </w:t>
            </w:r>
            <w:r w:rsidR="00C45D48">
              <w:rPr>
                <w:rFonts w:ascii="Arial" w:hAnsi="Arial" w:cs="Arial"/>
                <w:sz w:val="22"/>
                <w:szCs w:val="22"/>
              </w:rPr>
              <w:t>złożona w terminie określonym w </w:t>
            </w:r>
            <w:r w:rsidRPr="002B29B9">
              <w:rPr>
                <w:rFonts w:ascii="Arial" w:hAnsi="Arial" w:cs="Arial"/>
                <w:sz w:val="22"/>
                <w:szCs w:val="22"/>
              </w:rPr>
              <w:t>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1623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="001623A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i poszczególnych działań w harmonogramie jest zgodny ze wskazanymi w regulaminie konkursu?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</w:t>
            </w:r>
            <w:r w:rsidR="00C45D48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om ze szczególnymi potrzebami i 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C45D48" w:rsidRDefault="00C45D48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623A9" w:rsidP="001623A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Wkład finansowy, osobowy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C45D48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C45D48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5D48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C45D48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D48">
              <w:rPr>
                <w:rFonts w:ascii="Arial" w:hAnsi="Arial" w:cs="Arial"/>
                <w:b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C45D48" w:rsidRPr="002B29B9" w:rsidRDefault="00C45D48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623A9"/>
    <w:rsid w:val="0017243B"/>
    <w:rsid w:val="002B29B9"/>
    <w:rsid w:val="00686E56"/>
    <w:rsid w:val="00AB5DAD"/>
    <w:rsid w:val="00C45D48"/>
    <w:rsid w:val="00EA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Didenkow</cp:lastModifiedBy>
  <cp:revision>8</cp:revision>
  <dcterms:created xsi:type="dcterms:W3CDTF">2023-01-20T13:51:00Z</dcterms:created>
  <dcterms:modified xsi:type="dcterms:W3CDTF">2024-01-24T10:15:00Z</dcterms:modified>
</cp:coreProperties>
</file>