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E542" w14:textId="4780EDA3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</w:t>
      </w:r>
      <w:r w:rsidR="00D57453">
        <w:rPr>
          <w:sz w:val="22"/>
          <w:szCs w:val="22"/>
        </w:rPr>
        <w:t xml:space="preserve">                  Załącznik Nr 3</w:t>
      </w:r>
    </w:p>
    <w:p w14:paraId="087214CF" w14:textId="0F9B43FD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</w:t>
      </w:r>
      <w:r w:rsidR="001D2F49">
        <w:rPr>
          <w:sz w:val="22"/>
          <w:szCs w:val="22"/>
        </w:rPr>
        <w:t xml:space="preserve">           do Zarządzenia Nr 315</w:t>
      </w:r>
      <w:r w:rsidR="00697A7B" w:rsidRPr="00012AFF">
        <w:rPr>
          <w:sz w:val="22"/>
          <w:szCs w:val="22"/>
        </w:rPr>
        <w:t>/22</w:t>
      </w:r>
    </w:p>
    <w:p w14:paraId="1B94F82F" w14:textId="77777777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           Prezydenta Miasta Łomża</w:t>
      </w:r>
    </w:p>
    <w:p w14:paraId="3D01D248" w14:textId="5F985B36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</w:t>
      </w:r>
      <w:r w:rsidR="00380D2F" w:rsidRPr="00012AFF">
        <w:rPr>
          <w:sz w:val="22"/>
          <w:szCs w:val="22"/>
        </w:rPr>
        <w:t xml:space="preserve">     </w:t>
      </w:r>
      <w:r w:rsidR="00EC5C50" w:rsidRPr="00012AFF">
        <w:rPr>
          <w:sz w:val="22"/>
          <w:szCs w:val="22"/>
        </w:rPr>
        <w:t xml:space="preserve">                </w:t>
      </w:r>
      <w:r w:rsidR="001D2F49">
        <w:rPr>
          <w:sz w:val="22"/>
          <w:szCs w:val="22"/>
        </w:rPr>
        <w:t>z dn. 14</w:t>
      </w:r>
      <w:r w:rsidR="00D57453">
        <w:rPr>
          <w:sz w:val="22"/>
          <w:szCs w:val="22"/>
        </w:rPr>
        <w:t>.10</w:t>
      </w:r>
      <w:r w:rsidR="00697A7B" w:rsidRPr="00012AFF">
        <w:rPr>
          <w:sz w:val="22"/>
          <w:szCs w:val="22"/>
        </w:rPr>
        <w:t>.2022</w:t>
      </w:r>
      <w:r w:rsidR="00380D2F" w:rsidRPr="00012AFF">
        <w:rPr>
          <w:sz w:val="22"/>
          <w:szCs w:val="22"/>
        </w:rPr>
        <w:t>r.</w:t>
      </w:r>
    </w:p>
    <w:p w14:paraId="09ECD845" w14:textId="77777777" w:rsidR="00F76998" w:rsidRPr="0063729D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3729D">
        <w:rPr>
          <w:rFonts w:asciiTheme="minorHAnsi" w:hAnsiTheme="minorHAnsi" w:cstheme="minorHAnsi"/>
          <w:color w:val="auto"/>
          <w:sz w:val="23"/>
          <w:szCs w:val="23"/>
        </w:rPr>
        <w:t>Dokonuje się zmian w budżecie miasta, polegających na:</w:t>
      </w:r>
    </w:p>
    <w:p w14:paraId="5E3186D0" w14:textId="4877EA06" w:rsidR="00380D2F" w:rsidRPr="0063729D" w:rsidRDefault="00B52CA3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zwiększeniu</w:t>
      </w:r>
      <w:r w:rsidR="002F3313" w:rsidRPr="0063729D">
        <w:rPr>
          <w:rFonts w:asciiTheme="minorHAnsi" w:hAnsiTheme="minorHAnsi" w:cstheme="minorHAnsi"/>
          <w:sz w:val="23"/>
          <w:szCs w:val="23"/>
        </w:rPr>
        <w:t xml:space="preserve"> dochodów</w:t>
      </w:r>
      <w:r w:rsidR="00FA1C36" w:rsidRPr="0063729D">
        <w:rPr>
          <w:rFonts w:asciiTheme="minorHAnsi" w:hAnsiTheme="minorHAnsi" w:cstheme="minorHAnsi"/>
          <w:sz w:val="23"/>
          <w:szCs w:val="23"/>
        </w:rPr>
        <w:t xml:space="preserve"> i wydatków</w:t>
      </w:r>
      <w:r w:rsidR="00D57453" w:rsidRPr="0063729D">
        <w:rPr>
          <w:rFonts w:asciiTheme="minorHAnsi" w:hAnsiTheme="minorHAnsi" w:cstheme="minorHAnsi"/>
          <w:sz w:val="23"/>
          <w:szCs w:val="23"/>
        </w:rPr>
        <w:t xml:space="preserve"> budżetowych o kwotę 2</w:t>
      </w:r>
      <w:r w:rsidR="001D2F49" w:rsidRPr="0063729D">
        <w:rPr>
          <w:rFonts w:asciiTheme="minorHAnsi" w:hAnsiTheme="minorHAnsi" w:cstheme="minorHAnsi"/>
          <w:sz w:val="23"/>
          <w:szCs w:val="23"/>
        </w:rPr>
        <w:t> 048 730</w:t>
      </w:r>
      <w:r w:rsidR="00FA1C36" w:rsidRPr="0063729D">
        <w:rPr>
          <w:rFonts w:asciiTheme="minorHAnsi" w:hAnsiTheme="minorHAnsi" w:cstheme="minorHAnsi"/>
          <w:sz w:val="23"/>
          <w:szCs w:val="23"/>
        </w:rPr>
        <w:t>zł</w:t>
      </w:r>
      <w:r w:rsidR="00553EAD" w:rsidRPr="0063729D">
        <w:rPr>
          <w:rFonts w:asciiTheme="minorHAnsi" w:hAnsiTheme="minorHAnsi" w:cstheme="minorHAnsi"/>
          <w:sz w:val="23"/>
          <w:szCs w:val="23"/>
        </w:rPr>
        <w:t xml:space="preserve"> (zadania </w:t>
      </w:r>
      <w:r w:rsidR="001D2F49" w:rsidRPr="0063729D">
        <w:rPr>
          <w:rFonts w:asciiTheme="minorHAnsi" w:hAnsiTheme="minorHAnsi" w:cstheme="minorHAnsi"/>
          <w:sz w:val="23"/>
          <w:szCs w:val="23"/>
        </w:rPr>
        <w:t>zlecone</w:t>
      </w:r>
      <w:r w:rsidR="00380D2F" w:rsidRPr="0063729D">
        <w:rPr>
          <w:rFonts w:asciiTheme="minorHAnsi" w:hAnsiTheme="minorHAnsi" w:cstheme="minorHAnsi"/>
          <w:sz w:val="23"/>
          <w:szCs w:val="23"/>
        </w:rPr>
        <w:t>)</w:t>
      </w:r>
      <w:r w:rsidR="00FA1C36" w:rsidRPr="0063729D">
        <w:rPr>
          <w:rFonts w:asciiTheme="minorHAnsi" w:hAnsiTheme="minorHAnsi" w:cstheme="minorHAnsi"/>
          <w:sz w:val="23"/>
          <w:szCs w:val="23"/>
        </w:rPr>
        <w:t xml:space="preserve"> w</w:t>
      </w:r>
      <w:r w:rsidR="005D6AE9" w:rsidRPr="0063729D">
        <w:rPr>
          <w:rFonts w:asciiTheme="minorHAnsi" w:hAnsiTheme="minorHAnsi" w:cstheme="minorHAnsi"/>
          <w:sz w:val="23"/>
          <w:szCs w:val="23"/>
        </w:rPr>
        <w:t xml:space="preserve"> związku z</w:t>
      </w:r>
      <w:r w:rsidR="00380D2F" w:rsidRPr="0063729D">
        <w:rPr>
          <w:rFonts w:asciiTheme="minorHAnsi" w:hAnsiTheme="minorHAnsi" w:cstheme="minorHAnsi"/>
          <w:sz w:val="23"/>
          <w:szCs w:val="23"/>
        </w:rPr>
        <w:t>:</w:t>
      </w:r>
    </w:p>
    <w:p w14:paraId="55032552" w14:textId="2C1EE97B" w:rsidR="00406DFF" w:rsidRPr="0063729D" w:rsidRDefault="00406DFF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zwiększeniem dotacji na </w:t>
      </w:r>
      <w:r w:rsidR="0095004A" w:rsidRPr="0063729D">
        <w:rPr>
          <w:rFonts w:asciiTheme="minorHAnsi" w:hAnsiTheme="minorHAnsi" w:cstheme="minorHAnsi"/>
          <w:sz w:val="23"/>
          <w:szCs w:val="23"/>
        </w:rPr>
        <w:t xml:space="preserve">realizację </w:t>
      </w:r>
      <w:r w:rsidR="001D2F49" w:rsidRPr="0063729D">
        <w:rPr>
          <w:rFonts w:asciiTheme="minorHAnsi" w:hAnsiTheme="minorHAnsi" w:cstheme="minorHAnsi"/>
          <w:sz w:val="23"/>
          <w:szCs w:val="23"/>
        </w:rPr>
        <w:t xml:space="preserve">postanowień Sądu Rejonowego w Łomży III Wydział Rodzinny i Nieletnich: z 29.07.2022r. sygn. akt. III RNs377/22, z 01.08.2022r. sygn. akt. III </w:t>
      </w:r>
      <w:proofErr w:type="spellStart"/>
      <w:r w:rsidR="001D2F49" w:rsidRPr="0063729D">
        <w:rPr>
          <w:rFonts w:asciiTheme="minorHAnsi" w:hAnsiTheme="minorHAnsi" w:cstheme="minorHAnsi"/>
          <w:sz w:val="23"/>
          <w:szCs w:val="23"/>
        </w:rPr>
        <w:t>RNs</w:t>
      </w:r>
      <w:proofErr w:type="spellEnd"/>
      <w:r w:rsidR="001D2F49" w:rsidRPr="0063729D">
        <w:rPr>
          <w:rFonts w:asciiTheme="minorHAnsi" w:hAnsiTheme="minorHAnsi" w:cstheme="minorHAnsi"/>
          <w:sz w:val="23"/>
          <w:szCs w:val="23"/>
        </w:rPr>
        <w:t xml:space="preserve"> 382/22, z 06.09.2022r. </w:t>
      </w:r>
      <w:proofErr w:type="spellStart"/>
      <w:r w:rsidR="001D2F49" w:rsidRPr="0063729D">
        <w:rPr>
          <w:rFonts w:asciiTheme="minorHAnsi" w:hAnsiTheme="minorHAnsi" w:cstheme="minorHAnsi"/>
          <w:sz w:val="23"/>
          <w:szCs w:val="23"/>
        </w:rPr>
        <w:t>syng</w:t>
      </w:r>
      <w:proofErr w:type="spellEnd"/>
      <w:r w:rsidR="001D2F49" w:rsidRPr="0063729D">
        <w:rPr>
          <w:rFonts w:asciiTheme="minorHAnsi" w:hAnsiTheme="minorHAnsi" w:cstheme="minorHAnsi"/>
          <w:sz w:val="23"/>
          <w:szCs w:val="23"/>
        </w:rPr>
        <w:t xml:space="preserve"> akt III </w:t>
      </w:r>
      <w:proofErr w:type="spellStart"/>
      <w:r w:rsidR="001D2F49" w:rsidRPr="0063729D">
        <w:rPr>
          <w:rFonts w:asciiTheme="minorHAnsi" w:hAnsiTheme="minorHAnsi" w:cstheme="minorHAnsi"/>
          <w:sz w:val="23"/>
          <w:szCs w:val="23"/>
        </w:rPr>
        <w:t>RNs</w:t>
      </w:r>
      <w:proofErr w:type="spellEnd"/>
      <w:r w:rsidR="001D2F49" w:rsidRPr="0063729D">
        <w:rPr>
          <w:rFonts w:asciiTheme="minorHAnsi" w:hAnsiTheme="minorHAnsi" w:cstheme="minorHAnsi"/>
          <w:sz w:val="23"/>
          <w:szCs w:val="23"/>
        </w:rPr>
        <w:t xml:space="preserve"> 433/22 – zgodnie z ustawą o pomocy społecznej o kwotę 11 913</w:t>
      </w:r>
      <w:r w:rsidRPr="0063729D">
        <w:rPr>
          <w:rFonts w:asciiTheme="minorHAnsi" w:hAnsiTheme="minorHAnsi" w:cstheme="minorHAnsi"/>
          <w:sz w:val="23"/>
          <w:szCs w:val="23"/>
        </w:rPr>
        <w:t>zł,</w:t>
      </w:r>
    </w:p>
    <w:p w14:paraId="00B67F33" w14:textId="6D37B899" w:rsidR="00406DFF" w:rsidRPr="0063729D" w:rsidRDefault="001D2F49" w:rsidP="00D57453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zwiększeniem</w:t>
      </w:r>
      <w:r w:rsidR="00406DFF" w:rsidRPr="0063729D">
        <w:rPr>
          <w:rFonts w:asciiTheme="minorHAnsi" w:hAnsiTheme="minorHAnsi" w:cstheme="minorHAnsi"/>
          <w:sz w:val="23"/>
          <w:szCs w:val="23"/>
        </w:rPr>
        <w:t xml:space="preserve"> dotacji na </w:t>
      </w:r>
      <w:r w:rsidRPr="0063729D">
        <w:rPr>
          <w:rFonts w:asciiTheme="minorHAnsi" w:hAnsiTheme="minorHAnsi" w:cstheme="minorHAnsi"/>
          <w:sz w:val="23"/>
          <w:szCs w:val="23"/>
        </w:rPr>
        <w:t>uzupełnienie środków na realizację świadczenia pielęgnacyjnego, w związku z coroczną waloryzacją wysokości ww. świadczenia od 1 stycznia</w:t>
      </w:r>
      <w:r w:rsidR="00D57453" w:rsidRPr="0063729D">
        <w:rPr>
          <w:rFonts w:asciiTheme="minorHAnsi" w:hAnsiTheme="minorHAnsi" w:cstheme="minorHAnsi"/>
          <w:sz w:val="23"/>
          <w:szCs w:val="23"/>
        </w:rPr>
        <w:t xml:space="preserve"> o kwotę </w:t>
      </w:r>
      <w:r w:rsidRPr="0063729D">
        <w:rPr>
          <w:rFonts w:asciiTheme="minorHAnsi" w:hAnsiTheme="minorHAnsi" w:cstheme="minorHAnsi"/>
          <w:sz w:val="23"/>
          <w:szCs w:val="23"/>
        </w:rPr>
        <w:t>2 008 000z</w:t>
      </w:r>
      <w:r w:rsidR="00406DFF" w:rsidRPr="0063729D">
        <w:rPr>
          <w:rFonts w:asciiTheme="minorHAnsi" w:hAnsiTheme="minorHAnsi" w:cstheme="minorHAnsi"/>
          <w:sz w:val="23"/>
          <w:szCs w:val="23"/>
        </w:rPr>
        <w:t>ł,</w:t>
      </w:r>
    </w:p>
    <w:p w14:paraId="41463401" w14:textId="1C7C46F4" w:rsidR="001A3331" w:rsidRPr="0063729D" w:rsidRDefault="0095004A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</w:t>
      </w:r>
      <w:r w:rsidR="001A3331" w:rsidRPr="0063729D">
        <w:rPr>
          <w:rFonts w:asciiTheme="minorHAnsi" w:hAnsiTheme="minorHAnsi" w:cstheme="minorHAnsi"/>
          <w:sz w:val="23"/>
          <w:szCs w:val="23"/>
        </w:rPr>
        <w:t xml:space="preserve">większeniem dotacji na </w:t>
      </w:r>
      <w:r w:rsidR="001D2F49" w:rsidRPr="0063729D">
        <w:rPr>
          <w:rFonts w:asciiTheme="minorHAnsi" w:hAnsiTheme="minorHAnsi" w:cstheme="minorHAnsi"/>
          <w:sz w:val="23"/>
          <w:szCs w:val="23"/>
        </w:rPr>
        <w:t>finansowanie ośrodków wsparcia dla osób z zaburzeniami psychicznymi, w związku z Programem kompleksowego wsparcia dla rodzin „Za życiem” o kwotę 33 174</w:t>
      </w:r>
      <w:r w:rsidR="001A3331" w:rsidRPr="0063729D">
        <w:rPr>
          <w:rFonts w:asciiTheme="minorHAnsi" w:hAnsiTheme="minorHAnsi" w:cstheme="minorHAnsi"/>
          <w:sz w:val="23"/>
          <w:szCs w:val="23"/>
        </w:rPr>
        <w:t>zł,</w:t>
      </w:r>
    </w:p>
    <w:p w14:paraId="66BACE5D" w14:textId="0B886666" w:rsidR="001D2F49" w:rsidRPr="0063729D" w:rsidRDefault="001D2F49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zwiększeniem dotacji na zwrot części podatku akcyzowego zawartego w cenie oleju napędowego wykorzystywanego do produkcji rolnej przez producentów rolnych oraz pokrycie kosztów postępowania w</w:t>
      </w:r>
      <w:r w:rsidR="00D72EE9" w:rsidRPr="0063729D">
        <w:rPr>
          <w:rFonts w:asciiTheme="minorHAnsi" w:hAnsiTheme="minorHAnsi" w:cstheme="minorHAnsi"/>
          <w:sz w:val="23"/>
          <w:szCs w:val="23"/>
        </w:rPr>
        <w:t xml:space="preserve"> sprawie jego zwrotu, poniesion</w:t>
      </w:r>
      <w:r w:rsidRPr="0063729D">
        <w:rPr>
          <w:rFonts w:asciiTheme="minorHAnsi" w:hAnsiTheme="minorHAnsi" w:cstheme="minorHAnsi"/>
          <w:sz w:val="23"/>
          <w:szCs w:val="23"/>
        </w:rPr>
        <w:t>ych w tym zakresie przez gminę w II terminie płatniczym 2022r. o kwotę 22 686zł</w:t>
      </w:r>
      <w:r w:rsidR="00D72EE9" w:rsidRPr="0063729D">
        <w:rPr>
          <w:rFonts w:asciiTheme="minorHAnsi" w:hAnsiTheme="minorHAnsi" w:cstheme="minorHAnsi"/>
          <w:sz w:val="23"/>
          <w:szCs w:val="23"/>
        </w:rPr>
        <w:t>,</w:t>
      </w:r>
    </w:p>
    <w:p w14:paraId="4ED9907A" w14:textId="51395C63" w:rsidR="00D72EE9" w:rsidRPr="0063729D" w:rsidRDefault="00D72EE9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zmniejszeniem dotacji na realizację zadań z zakresu geodezji i kartografii o kwotę 100 000zł,</w:t>
      </w:r>
    </w:p>
    <w:p w14:paraId="61567259" w14:textId="55AD628A" w:rsidR="004F0047" w:rsidRPr="0063729D" w:rsidRDefault="006D6B35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zwiększeniem dochodów</w:t>
      </w:r>
      <w:r w:rsidR="00D72EE9" w:rsidRPr="0063729D">
        <w:rPr>
          <w:rFonts w:asciiTheme="minorHAnsi" w:hAnsiTheme="minorHAnsi" w:cstheme="minorHAnsi"/>
          <w:sz w:val="23"/>
          <w:szCs w:val="23"/>
        </w:rPr>
        <w:t xml:space="preserve"> o kwotę 72 957</w:t>
      </w:r>
      <w:r w:rsidR="00406DFF" w:rsidRPr="0063729D">
        <w:rPr>
          <w:rFonts w:asciiTheme="minorHAnsi" w:hAnsiTheme="minorHAnsi" w:cstheme="minorHAnsi"/>
          <w:sz w:val="23"/>
          <w:szCs w:val="23"/>
        </w:rPr>
        <w:t>zł,</w:t>
      </w:r>
      <w:r w:rsidRPr="0063729D">
        <w:rPr>
          <w:rFonts w:asciiTheme="minorHAnsi" w:hAnsiTheme="minorHAnsi" w:cstheme="minorHAnsi"/>
          <w:sz w:val="23"/>
          <w:szCs w:val="23"/>
        </w:rPr>
        <w:t xml:space="preserve"> w związku z wpływem środków z Funduszu Pomocy, </w:t>
      </w:r>
      <w:r w:rsidR="00406DFF" w:rsidRPr="0063729D">
        <w:rPr>
          <w:rFonts w:asciiTheme="minorHAnsi" w:hAnsiTheme="minorHAnsi" w:cstheme="minorHAnsi"/>
          <w:sz w:val="23"/>
          <w:szCs w:val="23"/>
        </w:rPr>
        <w:t xml:space="preserve">na </w:t>
      </w:r>
      <w:r w:rsidR="001A3331" w:rsidRPr="0063729D">
        <w:rPr>
          <w:rFonts w:asciiTheme="minorHAnsi" w:hAnsiTheme="minorHAnsi" w:cstheme="minorHAnsi"/>
          <w:sz w:val="23"/>
          <w:szCs w:val="23"/>
        </w:rPr>
        <w:t>działania podejmowane w ramach pomocy</w:t>
      </w:r>
      <w:r w:rsidR="00863A14" w:rsidRPr="0063729D">
        <w:rPr>
          <w:rFonts w:asciiTheme="minorHAnsi" w:hAnsiTheme="minorHAnsi" w:cstheme="minorHAnsi"/>
          <w:sz w:val="23"/>
          <w:szCs w:val="23"/>
        </w:rPr>
        <w:t xml:space="preserve"> </w:t>
      </w:r>
      <w:r w:rsidR="001A3331" w:rsidRPr="0063729D">
        <w:rPr>
          <w:rFonts w:asciiTheme="minorHAnsi" w:hAnsiTheme="minorHAnsi" w:cstheme="minorHAnsi"/>
          <w:sz w:val="23"/>
          <w:szCs w:val="23"/>
        </w:rPr>
        <w:t>uchodźcom</w:t>
      </w:r>
      <w:r w:rsidR="00406DFF" w:rsidRPr="0063729D">
        <w:rPr>
          <w:rFonts w:asciiTheme="minorHAnsi" w:hAnsiTheme="minorHAnsi" w:cstheme="minorHAnsi"/>
          <w:sz w:val="23"/>
          <w:szCs w:val="23"/>
        </w:rPr>
        <w:t xml:space="preserve"> z</w:t>
      </w:r>
      <w:r w:rsidR="004677A7" w:rsidRPr="0063729D">
        <w:rPr>
          <w:rFonts w:asciiTheme="minorHAnsi" w:hAnsiTheme="minorHAnsi" w:cstheme="minorHAnsi"/>
          <w:sz w:val="23"/>
          <w:szCs w:val="23"/>
        </w:rPr>
        <w:t xml:space="preserve"> Ukrainy</w:t>
      </w:r>
      <w:r w:rsidR="005A6020" w:rsidRPr="0063729D">
        <w:rPr>
          <w:rFonts w:asciiTheme="minorHAnsi" w:hAnsiTheme="minorHAnsi" w:cstheme="minorHAnsi"/>
          <w:sz w:val="23"/>
          <w:szCs w:val="23"/>
        </w:rPr>
        <w:t>.</w:t>
      </w:r>
    </w:p>
    <w:p w14:paraId="33B03BE0" w14:textId="77777777" w:rsidR="00F76998" w:rsidRPr="0063729D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3729D">
        <w:rPr>
          <w:rFonts w:asciiTheme="minorHAnsi" w:hAnsiTheme="minorHAnsi" w:cstheme="minorHAnsi"/>
          <w:color w:val="auto"/>
          <w:sz w:val="23"/>
          <w:szCs w:val="23"/>
        </w:rPr>
        <w:t>Dokonano następujących przeniesień wydatków, zgodnie ze zgłoszonymi potrzebami:</w:t>
      </w:r>
    </w:p>
    <w:p w14:paraId="1B5494ED" w14:textId="76AF95E6" w:rsidR="007F28D1" w:rsidRPr="0063729D" w:rsidRDefault="001A23B7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750, rozdz. 75011</w:t>
      </w:r>
      <w:r w:rsidR="007F28D1" w:rsidRPr="0063729D">
        <w:rPr>
          <w:rFonts w:asciiTheme="minorHAnsi" w:hAnsiTheme="minorHAnsi" w:cstheme="minorHAnsi"/>
          <w:sz w:val="23"/>
          <w:szCs w:val="23"/>
        </w:rPr>
        <w:t>: przenosi się wydatki m</w:t>
      </w:r>
      <w:r w:rsidRPr="0063729D">
        <w:rPr>
          <w:rFonts w:asciiTheme="minorHAnsi" w:hAnsiTheme="minorHAnsi" w:cstheme="minorHAnsi"/>
          <w:sz w:val="23"/>
          <w:szCs w:val="23"/>
        </w:rPr>
        <w:t>iędzy paragrafami na kwotę 15</w:t>
      </w:r>
      <w:r w:rsidR="007F28D1" w:rsidRPr="0063729D">
        <w:rPr>
          <w:rFonts w:asciiTheme="minorHAnsi" w:hAnsiTheme="minorHAnsi" w:cstheme="minorHAnsi"/>
          <w:sz w:val="23"/>
          <w:szCs w:val="23"/>
        </w:rPr>
        <w:t xml:space="preserve">zł </w:t>
      </w:r>
      <w:r w:rsidRPr="0063729D">
        <w:rPr>
          <w:rFonts w:asciiTheme="minorHAnsi" w:hAnsiTheme="minorHAnsi" w:cstheme="minorHAnsi"/>
          <w:sz w:val="23"/>
          <w:szCs w:val="23"/>
        </w:rPr>
        <w:t>na podróże służbowe pracowników</w:t>
      </w:r>
      <w:r w:rsidR="007F28D1" w:rsidRPr="0063729D">
        <w:rPr>
          <w:rFonts w:asciiTheme="minorHAnsi" w:hAnsiTheme="minorHAnsi" w:cstheme="minorHAnsi"/>
          <w:sz w:val="23"/>
          <w:szCs w:val="23"/>
        </w:rPr>
        <w:t>,</w:t>
      </w:r>
    </w:p>
    <w:p w14:paraId="0B5342AB" w14:textId="07FD0ADB" w:rsidR="00E658D4" w:rsidRPr="0063729D" w:rsidRDefault="00E658D4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750, rozdz. 75011 i 75023: przenosi się wydatki między paragrafami na kwotę 10 782zł, w związku z koniecznością dostosowania planu do aktualnych potrzeb,</w:t>
      </w:r>
    </w:p>
    <w:p w14:paraId="49169F5A" w14:textId="58F07933" w:rsidR="001A23B7" w:rsidRPr="0063729D" w:rsidRDefault="001A23B7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750, rozdz. 75011, 75020 i 75023: przenosi się wydatki między paragrafami wynagrodzeń pracowników i pochodnych od nich na kwotę 71 600zł, w związku z koniecznością dostosowania planu do aktualnych potrzeb,</w:t>
      </w:r>
    </w:p>
    <w:p w14:paraId="7A1ED15D" w14:textId="0677B1EE" w:rsidR="001A23B7" w:rsidRPr="0063729D" w:rsidRDefault="001A23B7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dz. 754, rozdz. 75416 i 75421: przenosi się wydatki między paragrafami wynagrodzeń </w:t>
      </w:r>
      <w:r w:rsidRPr="0063729D">
        <w:rPr>
          <w:rFonts w:asciiTheme="minorHAnsi" w:hAnsiTheme="minorHAnsi" w:cstheme="minorHAnsi"/>
          <w:sz w:val="23"/>
          <w:szCs w:val="23"/>
        </w:rPr>
        <w:lastRenderedPageBreak/>
        <w:t>pracowników i pochodnych od nich na kwotę 13 000zł, w związku z koniecznością dostosowania planu do aktualnych potrzeb,</w:t>
      </w:r>
    </w:p>
    <w:p w14:paraId="39FABC35" w14:textId="65F4A4C5" w:rsidR="00FE2CA0" w:rsidRPr="0063729D" w:rsidRDefault="00FE2CA0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754, rozdz. 75411: przenosi się wydatki między paragrafami w KMPSP na kwotę 104 344zł w celu zapewnienia sp</w:t>
      </w:r>
      <w:r w:rsidR="0063729D" w:rsidRPr="0063729D">
        <w:rPr>
          <w:rFonts w:asciiTheme="minorHAnsi" w:hAnsiTheme="minorHAnsi" w:cstheme="minorHAnsi"/>
          <w:sz w:val="23"/>
          <w:szCs w:val="23"/>
        </w:rPr>
        <w:t>rawnego funkcjonowania jednostki</w:t>
      </w:r>
      <w:r w:rsidRPr="0063729D">
        <w:rPr>
          <w:rFonts w:asciiTheme="minorHAnsi" w:hAnsiTheme="minorHAnsi" w:cstheme="minorHAnsi"/>
          <w:sz w:val="23"/>
          <w:szCs w:val="23"/>
        </w:rPr>
        <w:t>,</w:t>
      </w:r>
    </w:p>
    <w:p w14:paraId="08C36904" w14:textId="77777777" w:rsidR="001A23B7" w:rsidRPr="0063729D" w:rsidRDefault="0094727C" w:rsidP="00DC18F8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="Calibri" w:hAnsi="Calibri" w:cs="Calibri"/>
          <w:sz w:val="23"/>
          <w:szCs w:val="23"/>
        </w:rPr>
        <w:t>dz. 758, rozdz. 75818:</w:t>
      </w:r>
      <w:r w:rsidR="00DC18F8" w:rsidRPr="0063729D">
        <w:rPr>
          <w:rFonts w:ascii="Calibri" w:hAnsi="Calibri" w:cs="Calibri"/>
          <w:sz w:val="23"/>
          <w:szCs w:val="23"/>
        </w:rPr>
        <w:t xml:space="preserve"> zmniejsza się </w:t>
      </w:r>
      <w:r w:rsidR="001A23B7" w:rsidRPr="0063729D">
        <w:rPr>
          <w:rFonts w:asciiTheme="minorHAnsi" w:hAnsiTheme="minorHAnsi" w:cstheme="minorHAnsi"/>
          <w:sz w:val="23"/>
          <w:szCs w:val="23"/>
        </w:rPr>
        <w:t>rezerwy</w:t>
      </w:r>
      <w:r w:rsidR="001A3331" w:rsidRPr="0063729D">
        <w:rPr>
          <w:rFonts w:asciiTheme="minorHAnsi" w:hAnsiTheme="minorHAnsi" w:cstheme="minorHAnsi"/>
          <w:sz w:val="23"/>
          <w:szCs w:val="23"/>
        </w:rPr>
        <w:t xml:space="preserve"> o kwotę </w:t>
      </w:r>
      <w:r w:rsidR="001A23B7" w:rsidRPr="0063729D">
        <w:rPr>
          <w:rFonts w:asciiTheme="minorHAnsi" w:hAnsiTheme="minorHAnsi" w:cstheme="minorHAnsi"/>
          <w:sz w:val="23"/>
          <w:szCs w:val="23"/>
        </w:rPr>
        <w:t>16 200</w:t>
      </w:r>
      <w:r w:rsidR="006300BA" w:rsidRPr="0063729D">
        <w:rPr>
          <w:rFonts w:asciiTheme="minorHAnsi" w:hAnsiTheme="minorHAnsi" w:cstheme="minorHAnsi"/>
          <w:sz w:val="23"/>
          <w:szCs w:val="23"/>
        </w:rPr>
        <w:t xml:space="preserve">zł, </w:t>
      </w:r>
      <w:r w:rsidR="001A23B7" w:rsidRPr="0063729D">
        <w:rPr>
          <w:rFonts w:asciiTheme="minorHAnsi" w:hAnsiTheme="minorHAnsi" w:cstheme="minorHAnsi"/>
          <w:sz w:val="23"/>
          <w:szCs w:val="23"/>
        </w:rPr>
        <w:t>z czego:</w:t>
      </w:r>
    </w:p>
    <w:p w14:paraId="66BEB9F6" w14:textId="673E908D" w:rsidR="001A23B7" w:rsidRPr="0063729D" w:rsidRDefault="001A23B7" w:rsidP="00EA56E2">
      <w:pPr>
        <w:pStyle w:val="Listapunktowana2"/>
        <w:numPr>
          <w:ilvl w:val="0"/>
          <w:numId w:val="24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rezerwę ogólną o kwotę 7 100zł, z przeznaczeniem na </w:t>
      </w:r>
      <w:r w:rsidR="001E3713" w:rsidRPr="0063729D">
        <w:rPr>
          <w:rFonts w:asciiTheme="minorHAnsi" w:hAnsiTheme="minorHAnsi" w:cstheme="minorHAnsi"/>
          <w:sz w:val="23"/>
          <w:szCs w:val="23"/>
        </w:rPr>
        <w:t>usunięcie awarii systemu antenowe</w:t>
      </w:r>
      <w:r w:rsidR="00F71508">
        <w:rPr>
          <w:rFonts w:asciiTheme="minorHAnsi" w:hAnsiTheme="minorHAnsi" w:cstheme="minorHAnsi"/>
          <w:sz w:val="23"/>
          <w:szCs w:val="23"/>
        </w:rPr>
        <w:t>go działającego w sieci zarządza</w:t>
      </w:r>
      <w:bookmarkStart w:id="0" w:name="_GoBack"/>
      <w:bookmarkEnd w:id="0"/>
      <w:r w:rsidR="001E3713" w:rsidRPr="0063729D">
        <w:rPr>
          <w:rFonts w:asciiTheme="minorHAnsi" w:hAnsiTheme="minorHAnsi" w:cstheme="minorHAnsi"/>
          <w:sz w:val="23"/>
          <w:szCs w:val="23"/>
        </w:rPr>
        <w:t>nia kryzysowego Wojewody Podlaskiego (dz. 754, rozdz. 75414 § 4300) – 3 000zł oraz wykonanie projektu naprawczego systemu instalacji chłodzącej wraz z agregatem wody lodowej na budynku Filharmonii Kameralnej</w:t>
      </w:r>
      <w:r w:rsidR="00CD7A41" w:rsidRPr="0063729D">
        <w:rPr>
          <w:rFonts w:asciiTheme="minorHAnsi" w:hAnsiTheme="minorHAnsi" w:cstheme="minorHAnsi"/>
          <w:sz w:val="23"/>
          <w:szCs w:val="23"/>
        </w:rPr>
        <w:t>, z uwagi na przekroczenie wartości dopuszczalnych drgań wibroakustycznych wywoływanych przez posiadany sprzęt (dz. 921, rozdz. 92108 § 4300) – 4 100zł,</w:t>
      </w:r>
    </w:p>
    <w:p w14:paraId="2CF03E09" w14:textId="733169E3" w:rsidR="00154246" w:rsidRPr="0063729D" w:rsidRDefault="00CD7A41" w:rsidP="00EA56E2">
      <w:pPr>
        <w:pStyle w:val="Listapunktowana2"/>
        <w:numPr>
          <w:ilvl w:val="0"/>
          <w:numId w:val="24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rezerwę oświatową o kwotę 9 100zł, z przeznaczeniem na </w:t>
      </w:r>
      <w:r w:rsidR="006300BA" w:rsidRPr="0063729D">
        <w:rPr>
          <w:rFonts w:asciiTheme="minorHAnsi" w:hAnsiTheme="minorHAnsi" w:cstheme="minorHAnsi"/>
          <w:sz w:val="23"/>
          <w:szCs w:val="23"/>
        </w:rPr>
        <w:t>zwiększenie w</w:t>
      </w:r>
      <w:r w:rsidRPr="0063729D">
        <w:rPr>
          <w:rFonts w:asciiTheme="minorHAnsi" w:hAnsiTheme="minorHAnsi" w:cstheme="minorHAnsi"/>
          <w:sz w:val="23"/>
          <w:szCs w:val="23"/>
        </w:rPr>
        <w:t>ydatków w Szkole Podstawowej Nr 10 o kwotę 2 5</w:t>
      </w:r>
      <w:r w:rsidR="006300BA" w:rsidRPr="0063729D">
        <w:rPr>
          <w:rFonts w:asciiTheme="minorHAnsi" w:hAnsiTheme="minorHAnsi" w:cstheme="minorHAnsi"/>
          <w:sz w:val="23"/>
          <w:szCs w:val="23"/>
        </w:rPr>
        <w:t xml:space="preserve">00zł na </w:t>
      </w:r>
      <w:r w:rsidRPr="0063729D">
        <w:rPr>
          <w:rFonts w:asciiTheme="minorHAnsi" w:hAnsiTheme="minorHAnsi" w:cstheme="minorHAnsi"/>
          <w:sz w:val="23"/>
          <w:szCs w:val="23"/>
        </w:rPr>
        <w:t>utylizację mebli, wynikającą z likwidacji wyposażenia ze względu na zły stan techniczny związany z długoletnią eksploatacją (dz. 801, rozdz. 80101 § 430</w:t>
      </w:r>
      <w:r w:rsidR="006300BA" w:rsidRPr="0063729D">
        <w:rPr>
          <w:rFonts w:asciiTheme="minorHAnsi" w:hAnsiTheme="minorHAnsi" w:cstheme="minorHAnsi"/>
          <w:sz w:val="23"/>
          <w:szCs w:val="23"/>
        </w:rPr>
        <w:t>0) ora</w:t>
      </w:r>
      <w:r w:rsidRPr="0063729D">
        <w:rPr>
          <w:rFonts w:asciiTheme="minorHAnsi" w:hAnsiTheme="minorHAnsi" w:cstheme="minorHAnsi"/>
          <w:sz w:val="23"/>
          <w:szCs w:val="23"/>
        </w:rPr>
        <w:t xml:space="preserve">z w </w:t>
      </w:r>
      <w:proofErr w:type="spellStart"/>
      <w:r w:rsidRPr="0063729D">
        <w:rPr>
          <w:rFonts w:asciiTheme="minorHAnsi" w:hAnsiTheme="minorHAnsi" w:cstheme="minorHAnsi"/>
          <w:sz w:val="23"/>
          <w:szCs w:val="23"/>
        </w:rPr>
        <w:t>ZSTiO</w:t>
      </w:r>
      <w:proofErr w:type="spellEnd"/>
      <w:r w:rsidRPr="0063729D">
        <w:rPr>
          <w:rFonts w:asciiTheme="minorHAnsi" w:hAnsiTheme="minorHAnsi" w:cstheme="minorHAnsi"/>
          <w:sz w:val="23"/>
          <w:szCs w:val="23"/>
        </w:rPr>
        <w:t xml:space="preserve"> Nr 4</w:t>
      </w:r>
      <w:r w:rsidR="0092210D" w:rsidRPr="0063729D">
        <w:rPr>
          <w:rFonts w:asciiTheme="minorHAnsi" w:hAnsiTheme="minorHAnsi" w:cstheme="minorHAnsi"/>
          <w:sz w:val="23"/>
          <w:szCs w:val="23"/>
        </w:rPr>
        <w:t xml:space="preserve"> o kwotę 6 600</w:t>
      </w:r>
      <w:r w:rsidR="006300BA" w:rsidRPr="0063729D">
        <w:rPr>
          <w:rFonts w:asciiTheme="minorHAnsi" w:hAnsiTheme="minorHAnsi" w:cstheme="minorHAnsi"/>
          <w:sz w:val="23"/>
          <w:szCs w:val="23"/>
        </w:rPr>
        <w:t xml:space="preserve">zł, </w:t>
      </w:r>
      <w:r w:rsidR="0092210D" w:rsidRPr="0063729D">
        <w:rPr>
          <w:rFonts w:asciiTheme="minorHAnsi" w:hAnsiTheme="minorHAnsi" w:cstheme="minorHAnsi"/>
          <w:sz w:val="23"/>
          <w:szCs w:val="23"/>
        </w:rPr>
        <w:t>w związku z koniecznością zapłaty za kurs II stopnia młodocianych pracowników z klasy wielozadaniowej (12 uczniów) w zakresie dokształcania teoretycznego, zawodowego (dz. 801, rozdz. 80117 § 430</w:t>
      </w:r>
      <w:r w:rsidR="006300BA" w:rsidRPr="0063729D">
        <w:rPr>
          <w:rFonts w:asciiTheme="minorHAnsi" w:hAnsiTheme="minorHAnsi" w:cstheme="minorHAnsi"/>
          <w:sz w:val="23"/>
          <w:szCs w:val="23"/>
        </w:rPr>
        <w:t>0),</w:t>
      </w:r>
    </w:p>
    <w:p w14:paraId="033A4C3E" w14:textId="2F2757BC" w:rsidR="00800182" w:rsidRPr="0063729D" w:rsidRDefault="0019115A" w:rsidP="00312D10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801</w:t>
      </w:r>
      <w:r w:rsidR="00604EDD" w:rsidRPr="0063729D">
        <w:rPr>
          <w:rFonts w:asciiTheme="minorHAnsi" w:hAnsiTheme="minorHAnsi" w:cstheme="minorHAnsi"/>
          <w:sz w:val="23"/>
          <w:szCs w:val="23"/>
        </w:rPr>
        <w:t>, 851 i 854</w:t>
      </w:r>
      <w:r w:rsidR="00800182" w:rsidRPr="0063729D">
        <w:rPr>
          <w:rFonts w:asciiTheme="minorHAnsi" w:hAnsiTheme="minorHAnsi" w:cstheme="minorHAnsi"/>
          <w:sz w:val="23"/>
          <w:szCs w:val="23"/>
        </w:rPr>
        <w:t xml:space="preserve"> w jednostkach oświatowych: </w:t>
      </w:r>
    </w:p>
    <w:p w14:paraId="1884A6C4" w14:textId="3348DAFE" w:rsidR="00EA56E2" w:rsidRPr="0063729D" w:rsidRDefault="00EA56E2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Szkoła Podstawowa Nr 4: przenosi się wydatki między paragrafami na kwotę 42 465zł w rozdz. 80107, 80148, 80146 i 80149, w związku z koniecznością zabezpieczenia środków na wynagrodzenia i szkolenia pracowników,</w:t>
      </w:r>
    </w:p>
    <w:p w14:paraId="23FCC61C" w14:textId="0713B1BA" w:rsidR="00EA56E2" w:rsidRPr="0063729D" w:rsidRDefault="00EA56E2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Szkoła Podstawowa Nr 2: przenosi się wydatki między paragrafami na kwotę 9 280zł w rozdz. 80101, 80103, 80107, 80148 i 85154, z przeznaczeniem na wykonanie przeglądów okresowych budynku szkoły, transport uczniów klas sportowych na zajęcia na basenie oraz na bilety na przedstawienie o tematyce profilaktycznej dla uczestników programu profilaktycznego,</w:t>
      </w:r>
    </w:p>
    <w:p w14:paraId="63740282" w14:textId="6DFAC45D" w:rsidR="00D6509A" w:rsidRPr="0063729D" w:rsidRDefault="00D6509A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Szkoła Podstawowa Nr 7: przenosi się wydatki między paragrafami na kwotę 700zł w rozdz. 80101, z przeznaczeniem na podróże służbowe krajowe,</w:t>
      </w:r>
    </w:p>
    <w:p w14:paraId="1995E226" w14:textId="7DF7D5AC" w:rsidR="00EA56E2" w:rsidRPr="0063729D" w:rsidRDefault="00EA56E2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Szkoła Podstawowa Nr 9: przenosi się wydatki między paragrafami na kwotę 17 674zł w rozdz. 80101, 80103, 80107, 80148, 80149, 80150 i 85154, z przeznaczeniem na badania lekarskie pracowników, zakup energii oraz w ramach programu profilaktycznego „Świadomy wybór lepsze życie”,</w:t>
      </w:r>
    </w:p>
    <w:p w14:paraId="27CD1A6D" w14:textId="22149516" w:rsidR="00EA56E2" w:rsidRPr="0063729D" w:rsidRDefault="00EA56E2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Przedszkole Publiczne Nr 4: przenosi się wydatki między paragrafami na kwotę 9 690zł w </w:t>
      </w:r>
      <w:r w:rsidRPr="0063729D">
        <w:rPr>
          <w:rFonts w:asciiTheme="minorHAnsi" w:hAnsiTheme="minorHAnsi" w:cstheme="minorHAnsi"/>
          <w:sz w:val="23"/>
          <w:szCs w:val="23"/>
        </w:rPr>
        <w:lastRenderedPageBreak/>
        <w:t>rozdz. 80104, 80146 i 80148, z przeznaczeniem na zakup materiałów i wyposażenia oraz usług pozostałych,</w:t>
      </w:r>
    </w:p>
    <w:p w14:paraId="77696A01" w14:textId="5D786EF9" w:rsidR="00EA56E2" w:rsidRPr="0063729D" w:rsidRDefault="00EA56E2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Przedszkole </w:t>
      </w:r>
      <w:r w:rsidR="00FF5153" w:rsidRPr="0063729D">
        <w:rPr>
          <w:rFonts w:asciiTheme="minorHAnsi" w:hAnsiTheme="minorHAnsi" w:cstheme="minorHAnsi"/>
          <w:sz w:val="23"/>
          <w:szCs w:val="23"/>
        </w:rPr>
        <w:t>Publiczne Nr 10: przenosi się wydatki między paragrafami na kwotę 2 </w:t>
      </w:r>
      <w:r w:rsidR="00F671BD" w:rsidRPr="0063729D">
        <w:rPr>
          <w:rFonts w:asciiTheme="minorHAnsi" w:hAnsiTheme="minorHAnsi" w:cstheme="minorHAnsi"/>
          <w:sz w:val="23"/>
          <w:szCs w:val="23"/>
        </w:rPr>
        <w:t>253</w:t>
      </w:r>
      <w:r w:rsidR="00FF5153" w:rsidRPr="0063729D">
        <w:rPr>
          <w:rFonts w:asciiTheme="minorHAnsi" w:hAnsiTheme="minorHAnsi" w:cstheme="minorHAnsi"/>
          <w:sz w:val="23"/>
          <w:szCs w:val="23"/>
        </w:rPr>
        <w:t>zł w rozdz. 80104 i 80148, z przeznaczeniem na opłatę składek pracodawcy i Fundusz Pracy od wynagrodzeń pracowników stołówki</w:t>
      </w:r>
      <w:r w:rsidR="00066871" w:rsidRPr="0063729D">
        <w:rPr>
          <w:rFonts w:asciiTheme="minorHAnsi" w:hAnsiTheme="minorHAnsi" w:cstheme="minorHAnsi"/>
          <w:sz w:val="23"/>
          <w:szCs w:val="23"/>
        </w:rPr>
        <w:t xml:space="preserve"> oraz badania </w:t>
      </w:r>
      <w:proofErr w:type="spellStart"/>
      <w:r w:rsidR="00066871" w:rsidRPr="0063729D">
        <w:rPr>
          <w:rFonts w:asciiTheme="minorHAnsi" w:hAnsiTheme="minorHAnsi" w:cstheme="minorHAnsi"/>
          <w:sz w:val="23"/>
          <w:szCs w:val="23"/>
        </w:rPr>
        <w:t>sanitarno</w:t>
      </w:r>
      <w:proofErr w:type="spellEnd"/>
      <w:r w:rsidR="00066871" w:rsidRPr="0063729D">
        <w:rPr>
          <w:rFonts w:asciiTheme="minorHAnsi" w:hAnsiTheme="minorHAnsi" w:cstheme="minorHAnsi"/>
          <w:sz w:val="23"/>
          <w:szCs w:val="23"/>
        </w:rPr>
        <w:t xml:space="preserve"> – epidemiologiczne pracownika kuchni</w:t>
      </w:r>
      <w:r w:rsidR="00FF5153" w:rsidRPr="0063729D">
        <w:rPr>
          <w:rFonts w:asciiTheme="minorHAnsi" w:hAnsiTheme="minorHAnsi" w:cstheme="minorHAnsi"/>
          <w:sz w:val="23"/>
          <w:szCs w:val="23"/>
        </w:rPr>
        <w:t>,</w:t>
      </w:r>
    </w:p>
    <w:p w14:paraId="427B6BAB" w14:textId="5CBD7821" w:rsidR="00FF5153" w:rsidRPr="0063729D" w:rsidRDefault="00FF5153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ZSS: przenosi się wydatki między paragrafami na kwotę 8 500zł w rozdz. 80102, z przeznaczeniem na składki ZUS i Fundusz Pracy,</w:t>
      </w:r>
    </w:p>
    <w:p w14:paraId="21B94CA1" w14:textId="303C11DC" w:rsidR="00FF5153" w:rsidRPr="0063729D" w:rsidRDefault="00FF5153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proofErr w:type="spellStart"/>
      <w:r w:rsidRPr="0063729D">
        <w:rPr>
          <w:rFonts w:asciiTheme="minorHAnsi" w:hAnsiTheme="minorHAnsi" w:cstheme="minorHAnsi"/>
          <w:sz w:val="23"/>
          <w:szCs w:val="23"/>
        </w:rPr>
        <w:t>ZSEiO</w:t>
      </w:r>
      <w:proofErr w:type="spellEnd"/>
      <w:r w:rsidRPr="0063729D">
        <w:rPr>
          <w:rFonts w:asciiTheme="minorHAnsi" w:hAnsiTheme="minorHAnsi" w:cstheme="minorHAnsi"/>
          <w:sz w:val="23"/>
          <w:szCs w:val="23"/>
        </w:rPr>
        <w:t xml:space="preserve"> Nr 6: przenosi się wydatki między paragrafami na kwotę 2 000zł w rozdz. 80115, z przeznaczeniem na badania </w:t>
      </w:r>
      <w:r w:rsidR="00D42773" w:rsidRPr="0063729D">
        <w:rPr>
          <w:rFonts w:asciiTheme="minorHAnsi" w:hAnsiTheme="minorHAnsi" w:cstheme="minorHAnsi"/>
          <w:sz w:val="23"/>
          <w:szCs w:val="23"/>
        </w:rPr>
        <w:t>okresowe pracowników,</w:t>
      </w:r>
    </w:p>
    <w:p w14:paraId="5706857E" w14:textId="65BFC1D9" w:rsidR="00D42773" w:rsidRPr="0063729D" w:rsidRDefault="00D42773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Bursa Szkolna Nr 2: przenosi się wydatki między paragrafami na kwotę 2 022zł w rozdz. 85410 i 85446, z przeznaczeniem na zakup odkurzacza (naprawa użytkowanego sprzętu jest nieopłacalna) oraz opłatę za szkolenie Rady Pedagogicznej,</w:t>
      </w:r>
    </w:p>
    <w:p w14:paraId="356FB102" w14:textId="604A62A9" w:rsidR="00005F2A" w:rsidRPr="0063729D" w:rsidRDefault="006300BA" w:rsidP="00961A54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Urząd Miejski: </w:t>
      </w:r>
      <w:r w:rsidR="00005F2A" w:rsidRPr="0063729D">
        <w:rPr>
          <w:rFonts w:asciiTheme="minorHAnsi" w:hAnsiTheme="minorHAnsi" w:cstheme="minorHAnsi"/>
          <w:sz w:val="23"/>
          <w:szCs w:val="23"/>
        </w:rPr>
        <w:t>prze</w:t>
      </w:r>
      <w:r w:rsidR="00D42773" w:rsidRPr="0063729D">
        <w:rPr>
          <w:rFonts w:asciiTheme="minorHAnsi" w:hAnsiTheme="minorHAnsi" w:cstheme="minorHAnsi"/>
          <w:sz w:val="23"/>
          <w:szCs w:val="23"/>
        </w:rPr>
        <w:t>nosi się wydatki w kwocie 2 500</w:t>
      </w:r>
      <w:r w:rsidR="00005F2A" w:rsidRPr="0063729D">
        <w:rPr>
          <w:rFonts w:asciiTheme="minorHAnsi" w:hAnsiTheme="minorHAnsi" w:cstheme="minorHAnsi"/>
          <w:sz w:val="23"/>
          <w:szCs w:val="23"/>
        </w:rPr>
        <w:t>zł</w:t>
      </w:r>
      <w:r w:rsidR="00D42773" w:rsidRPr="0063729D">
        <w:rPr>
          <w:rFonts w:asciiTheme="minorHAnsi" w:hAnsiTheme="minorHAnsi" w:cstheme="minorHAnsi"/>
          <w:sz w:val="23"/>
          <w:szCs w:val="23"/>
        </w:rPr>
        <w:t xml:space="preserve"> z rozdz. 85415</w:t>
      </w:r>
      <w:r w:rsidR="00837AE6" w:rsidRPr="0063729D">
        <w:rPr>
          <w:rFonts w:asciiTheme="minorHAnsi" w:hAnsiTheme="minorHAnsi" w:cstheme="minorHAnsi"/>
          <w:sz w:val="23"/>
          <w:szCs w:val="23"/>
        </w:rPr>
        <w:t xml:space="preserve"> </w:t>
      </w:r>
      <w:r w:rsidR="00A96DE5" w:rsidRPr="0063729D">
        <w:rPr>
          <w:rFonts w:asciiTheme="minorHAnsi" w:hAnsiTheme="minorHAnsi" w:cstheme="minorHAnsi"/>
          <w:sz w:val="23"/>
          <w:szCs w:val="23"/>
        </w:rPr>
        <w:t>do Bursy Szkol</w:t>
      </w:r>
      <w:r w:rsidR="00D42773" w:rsidRPr="0063729D">
        <w:rPr>
          <w:rFonts w:asciiTheme="minorHAnsi" w:hAnsiTheme="minorHAnsi" w:cstheme="minorHAnsi"/>
          <w:sz w:val="23"/>
          <w:szCs w:val="23"/>
        </w:rPr>
        <w:t>n</w:t>
      </w:r>
      <w:r w:rsidR="00A96DE5" w:rsidRPr="0063729D">
        <w:rPr>
          <w:rFonts w:asciiTheme="minorHAnsi" w:hAnsiTheme="minorHAnsi" w:cstheme="minorHAnsi"/>
          <w:sz w:val="23"/>
          <w:szCs w:val="23"/>
        </w:rPr>
        <w:t>ej</w:t>
      </w:r>
      <w:r w:rsidR="00D42773" w:rsidRPr="0063729D">
        <w:rPr>
          <w:rFonts w:asciiTheme="minorHAnsi" w:hAnsiTheme="minorHAnsi" w:cstheme="minorHAnsi"/>
          <w:sz w:val="23"/>
          <w:szCs w:val="23"/>
        </w:rPr>
        <w:t xml:space="preserve"> Nr 2 w rozdz. 85495</w:t>
      </w:r>
      <w:r w:rsidR="00837AE6" w:rsidRPr="0063729D">
        <w:rPr>
          <w:rFonts w:asciiTheme="minorHAnsi" w:hAnsiTheme="minorHAnsi" w:cstheme="minorHAnsi"/>
          <w:sz w:val="23"/>
          <w:szCs w:val="23"/>
        </w:rPr>
        <w:t>,</w:t>
      </w:r>
      <w:r w:rsidR="00D42773" w:rsidRPr="0063729D">
        <w:rPr>
          <w:rFonts w:asciiTheme="minorHAnsi" w:hAnsiTheme="minorHAnsi" w:cstheme="minorHAnsi"/>
          <w:sz w:val="23"/>
          <w:szCs w:val="23"/>
        </w:rPr>
        <w:t xml:space="preserve"> z przeznaczeniem na </w:t>
      </w:r>
      <w:r w:rsidR="00A96DE5" w:rsidRPr="0063729D">
        <w:rPr>
          <w:rFonts w:asciiTheme="minorHAnsi" w:hAnsiTheme="minorHAnsi" w:cstheme="minorHAnsi"/>
          <w:sz w:val="23"/>
          <w:szCs w:val="23"/>
        </w:rPr>
        <w:t>przygotowanie poczęstunku dla nagrodzonych przez Prezydenta nauczycieli i zaproszonych gości w związku z uroczystością z okazji Dnia Edukacji Narodowej,</w:t>
      </w:r>
      <w:r w:rsidR="00837AE6" w:rsidRPr="0063729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0B7C669" w14:textId="33B3BF06" w:rsidR="00A96DE5" w:rsidRPr="0063729D" w:rsidRDefault="00A96DE5" w:rsidP="007F28D1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851, rozdz. 85154:</w:t>
      </w:r>
      <w:r w:rsidR="00E814FB" w:rsidRPr="0063729D">
        <w:rPr>
          <w:rFonts w:asciiTheme="minorHAnsi" w:hAnsiTheme="minorHAnsi" w:cstheme="minorHAnsi"/>
          <w:sz w:val="23"/>
          <w:szCs w:val="23"/>
        </w:rPr>
        <w:t xml:space="preserve"> przenosi się wydatki na kwotę 3</w:t>
      </w:r>
      <w:r w:rsidRPr="0063729D">
        <w:rPr>
          <w:rFonts w:asciiTheme="minorHAnsi" w:hAnsiTheme="minorHAnsi" w:cstheme="minorHAnsi"/>
          <w:sz w:val="23"/>
          <w:szCs w:val="23"/>
        </w:rPr>
        <w:t>0 000zł, z przeznaczeniem na wynagrodzenia Miejskiej Komisji Rozwiązywania Problemów Alkoholowych,</w:t>
      </w:r>
    </w:p>
    <w:p w14:paraId="42E4DDAD" w14:textId="76476763" w:rsidR="0013311C" w:rsidRPr="0063729D" w:rsidRDefault="00971693" w:rsidP="007F28D1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MOPS</w:t>
      </w:r>
      <w:r w:rsidR="00312D10" w:rsidRPr="0063729D">
        <w:rPr>
          <w:rFonts w:asciiTheme="minorHAnsi" w:hAnsiTheme="minorHAnsi" w:cstheme="minorHAnsi"/>
          <w:sz w:val="23"/>
          <w:szCs w:val="23"/>
        </w:rPr>
        <w:t>: przenosi się wydatki m</w:t>
      </w:r>
      <w:r w:rsidR="007E33C0" w:rsidRPr="0063729D">
        <w:rPr>
          <w:rFonts w:asciiTheme="minorHAnsi" w:hAnsiTheme="minorHAnsi" w:cstheme="minorHAnsi"/>
          <w:sz w:val="23"/>
          <w:szCs w:val="23"/>
        </w:rPr>
        <w:t xml:space="preserve">iędzy </w:t>
      </w:r>
      <w:r w:rsidR="00837AE6" w:rsidRPr="0063729D">
        <w:rPr>
          <w:rFonts w:asciiTheme="minorHAnsi" w:hAnsiTheme="minorHAnsi" w:cstheme="minorHAnsi"/>
          <w:sz w:val="23"/>
          <w:szCs w:val="23"/>
        </w:rPr>
        <w:t xml:space="preserve">paragrafami w rozdz. </w:t>
      </w:r>
      <w:r w:rsidR="00A96DE5" w:rsidRPr="0063729D">
        <w:rPr>
          <w:rFonts w:asciiTheme="minorHAnsi" w:hAnsiTheme="minorHAnsi" w:cstheme="minorHAnsi"/>
          <w:sz w:val="23"/>
          <w:szCs w:val="23"/>
        </w:rPr>
        <w:t>85202</w:t>
      </w:r>
      <w:r w:rsidR="00082FEE" w:rsidRPr="0063729D">
        <w:rPr>
          <w:rFonts w:asciiTheme="minorHAnsi" w:hAnsiTheme="minorHAnsi" w:cstheme="minorHAnsi"/>
          <w:sz w:val="23"/>
          <w:szCs w:val="23"/>
        </w:rPr>
        <w:t xml:space="preserve"> i </w:t>
      </w:r>
      <w:r w:rsidR="00A96DE5" w:rsidRPr="0063729D">
        <w:rPr>
          <w:rFonts w:asciiTheme="minorHAnsi" w:hAnsiTheme="minorHAnsi" w:cstheme="minorHAnsi"/>
          <w:sz w:val="23"/>
          <w:szCs w:val="23"/>
        </w:rPr>
        <w:t>85295 na kwotę 200 000</w:t>
      </w:r>
      <w:r w:rsidR="00312D10" w:rsidRPr="0063729D">
        <w:rPr>
          <w:rFonts w:asciiTheme="minorHAnsi" w:hAnsiTheme="minorHAnsi" w:cstheme="minorHAnsi"/>
          <w:sz w:val="23"/>
          <w:szCs w:val="23"/>
        </w:rPr>
        <w:t xml:space="preserve">zł, </w:t>
      </w:r>
      <w:r w:rsidR="00A96DE5" w:rsidRPr="0063729D">
        <w:rPr>
          <w:rFonts w:asciiTheme="minorHAnsi" w:hAnsiTheme="minorHAnsi" w:cstheme="minorHAnsi"/>
          <w:sz w:val="23"/>
          <w:szCs w:val="23"/>
        </w:rPr>
        <w:t>w celu pokrycia kosztów pobytu w Domach Pomocy Społecznej,</w:t>
      </w:r>
    </w:p>
    <w:p w14:paraId="38AA99B7" w14:textId="77777777" w:rsidR="00A96DE5" w:rsidRPr="0063729D" w:rsidRDefault="00A96DE5" w:rsidP="007F28D1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853, rozdz. 85321: przenosi się wydatki na kwotę 6 000zł, z przeznaczeniem na opłacenie kosztów usługi pocztowej w PZON,</w:t>
      </w:r>
    </w:p>
    <w:p w14:paraId="6FE9AA2F" w14:textId="77777777" w:rsidR="00A96DE5" w:rsidRPr="0063729D" w:rsidRDefault="00A96DE5" w:rsidP="007F28D1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>dz. 900, rozdz. 90015: przenosi się wydatki w kwocie 35 000zł do rozdz. 90095, w związku z koniecznością opłaty polis komunikacyjnych OC i AC związanych z zakupem dwóch autobusów,</w:t>
      </w:r>
    </w:p>
    <w:p w14:paraId="51098BDC" w14:textId="554777C7" w:rsidR="00A96DE5" w:rsidRPr="0063729D" w:rsidRDefault="00A96DE5" w:rsidP="007F28D1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3"/>
          <w:szCs w:val="23"/>
        </w:rPr>
      </w:pPr>
      <w:r w:rsidRPr="0063729D">
        <w:rPr>
          <w:rFonts w:asciiTheme="minorHAnsi" w:hAnsiTheme="minorHAnsi" w:cstheme="minorHAnsi"/>
          <w:sz w:val="23"/>
          <w:szCs w:val="23"/>
        </w:rPr>
        <w:t xml:space="preserve">MOSiR: przenosi się wydatki w rozdz. 63003 i 92604 na kwotę 20 480zł, w ramach zadania „Dni Łomżyńskich Bulwarów”, realizowanego w ramach projektu „Łomża – Miasto, w którym żyję i pracuję” oraz na uzupełnienie funduszu płac pracowników. </w:t>
      </w:r>
    </w:p>
    <w:sectPr w:rsidR="00A96DE5" w:rsidRPr="0063729D" w:rsidSect="00961A54">
      <w:pgSz w:w="11906" w:h="16838"/>
      <w:pgMar w:top="1134" w:right="992" w:bottom="1418" w:left="9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092"/>
    <w:multiLevelType w:val="multilevel"/>
    <w:tmpl w:val="0B483DC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85208"/>
    <w:multiLevelType w:val="multilevel"/>
    <w:tmpl w:val="7AEA027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E11B57"/>
    <w:multiLevelType w:val="multilevel"/>
    <w:tmpl w:val="3B6026CE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DD57FF6"/>
    <w:multiLevelType w:val="multilevel"/>
    <w:tmpl w:val="CE1EF42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9221AD"/>
    <w:multiLevelType w:val="multilevel"/>
    <w:tmpl w:val="3C3AFAE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EC3BAB"/>
    <w:multiLevelType w:val="multilevel"/>
    <w:tmpl w:val="8EDCF908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77178"/>
    <w:multiLevelType w:val="multilevel"/>
    <w:tmpl w:val="B1D014F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4A554C"/>
    <w:multiLevelType w:val="multilevel"/>
    <w:tmpl w:val="3CE23B7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6E318E"/>
    <w:multiLevelType w:val="hybridMultilevel"/>
    <w:tmpl w:val="AE8A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046A8A"/>
    <w:multiLevelType w:val="hybridMultilevel"/>
    <w:tmpl w:val="DFF690B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5E0409B3"/>
    <w:multiLevelType w:val="multilevel"/>
    <w:tmpl w:val="6F56DA1C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26257B"/>
    <w:multiLevelType w:val="multilevel"/>
    <w:tmpl w:val="40E6321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E3492C"/>
    <w:multiLevelType w:val="multilevel"/>
    <w:tmpl w:val="9F1ECC2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3C2AAE"/>
    <w:multiLevelType w:val="multilevel"/>
    <w:tmpl w:val="FCA6399C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B022D4"/>
    <w:multiLevelType w:val="multilevel"/>
    <w:tmpl w:val="9280B75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DA2A3C"/>
    <w:multiLevelType w:val="multilevel"/>
    <w:tmpl w:val="E7F8C6F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"/>
  </w:num>
  <w:num w:numId="5">
    <w:abstractNumId w:val="19"/>
  </w:num>
  <w:num w:numId="6">
    <w:abstractNumId w:val="18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16"/>
  </w:num>
  <w:num w:numId="12">
    <w:abstractNumId w:val="10"/>
  </w:num>
  <w:num w:numId="13">
    <w:abstractNumId w:val="20"/>
  </w:num>
  <w:num w:numId="14">
    <w:abstractNumId w:val="13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9"/>
  </w:num>
  <w:num w:numId="19">
    <w:abstractNumId w:val="7"/>
  </w:num>
  <w:num w:numId="20">
    <w:abstractNumId w:val="0"/>
  </w:num>
  <w:num w:numId="21">
    <w:abstractNumId w:val="2"/>
  </w:num>
  <w:num w:numId="22">
    <w:abstractNumId w:val="6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05F2A"/>
    <w:rsid w:val="00012AFF"/>
    <w:rsid w:val="00025519"/>
    <w:rsid w:val="00064995"/>
    <w:rsid w:val="00066871"/>
    <w:rsid w:val="00080C1A"/>
    <w:rsid w:val="00082FEE"/>
    <w:rsid w:val="00083583"/>
    <w:rsid w:val="000C1BE1"/>
    <w:rsid w:val="000C2EEF"/>
    <w:rsid w:val="000C3D0E"/>
    <w:rsid w:val="000C759A"/>
    <w:rsid w:val="000D1367"/>
    <w:rsid w:val="000D55D8"/>
    <w:rsid w:val="000E2672"/>
    <w:rsid w:val="000E711F"/>
    <w:rsid w:val="000F469C"/>
    <w:rsid w:val="0013311C"/>
    <w:rsid w:val="00133254"/>
    <w:rsid w:val="00147FBB"/>
    <w:rsid w:val="00150420"/>
    <w:rsid w:val="00154246"/>
    <w:rsid w:val="001547EB"/>
    <w:rsid w:val="00173573"/>
    <w:rsid w:val="0017433F"/>
    <w:rsid w:val="00175F4D"/>
    <w:rsid w:val="001861AA"/>
    <w:rsid w:val="0019115A"/>
    <w:rsid w:val="00192523"/>
    <w:rsid w:val="001A06FC"/>
    <w:rsid w:val="001A23B7"/>
    <w:rsid w:val="001A3331"/>
    <w:rsid w:val="001A51A4"/>
    <w:rsid w:val="001B2E85"/>
    <w:rsid w:val="001C48A7"/>
    <w:rsid w:val="001D10C3"/>
    <w:rsid w:val="001D2F49"/>
    <w:rsid w:val="001E3713"/>
    <w:rsid w:val="001E79B7"/>
    <w:rsid w:val="00236FA6"/>
    <w:rsid w:val="002378B4"/>
    <w:rsid w:val="00265AF4"/>
    <w:rsid w:val="00275DF2"/>
    <w:rsid w:val="002903F5"/>
    <w:rsid w:val="002A1FDC"/>
    <w:rsid w:val="002D11DB"/>
    <w:rsid w:val="002D465E"/>
    <w:rsid w:val="002D53A1"/>
    <w:rsid w:val="002E15A9"/>
    <w:rsid w:val="002F3313"/>
    <w:rsid w:val="00312D10"/>
    <w:rsid w:val="00320DAF"/>
    <w:rsid w:val="00324393"/>
    <w:rsid w:val="00326A6C"/>
    <w:rsid w:val="0033462B"/>
    <w:rsid w:val="00362EBE"/>
    <w:rsid w:val="0036577C"/>
    <w:rsid w:val="00367AA7"/>
    <w:rsid w:val="00370AA8"/>
    <w:rsid w:val="00380D2F"/>
    <w:rsid w:val="003827C1"/>
    <w:rsid w:val="00386E19"/>
    <w:rsid w:val="0039252A"/>
    <w:rsid w:val="003A2302"/>
    <w:rsid w:val="003B569E"/>
    <w:rsid w:val="003B6B51"/>
    <w:rsid w:val="003C424C"/>
    <w:rsid w:val="003D4575"/>
    <w:rsid w:val="003E2B4C"/>
    <w:rsid w:val="00406DFF"/>
    <w:rsid w:val="00420AF2"/>
    <w:rsid w:val="00431C20"/>
    <w:rsid w:val="004343DB"/>
    <w:rsid w:val="00441450"/>
    <w:rsid w:val="004427B3"/>
    <w:rsid w:val="00442C46"/>
    <w:rsid w:val="0046777F"/>
    <w:rsid w:val="004677A7"/>
    <w:rsid w:val="0048299F"/>
    <w:rsid w:val="004858F9"/>
    <w:rsid w:val="00485B07"/>
    <w:rsid w:val="00485E13"/>
    <w:rsid w:val="0049501F"/>
    <w:rsid w:val="004B626A"/>
    <w:rsid w:val="004B6833"/>
    <w:rsid w:val="004B686A"/>
    <w:rsid w:val="004C26B7"/>
    <w:rsid w:val="004F0047"/>
    <w:rsid w:val="004F63B5"/>
    <w:rsid w:val="0050161B"/>
    <w:rsid w:val="0050512E"/>
    <w:rsid w:val="005321AF"/>
    <w:rsid w:val="00553EAD"/>
    <w:rsid w:val="005709CE"/>
    <w:rsid w:val="005A6020"/>
    <w:rsid w:val="005A7A7B"/>
    <w:rsid w:val="005C318F"/>
    <w:rsid w:val="005D6AE9"/>
    <w:rsid w:val="00604EDD"/>
    <w:rsid w:val="00604EE5"/>
    <w:rsid w:val="006300BA"/>
    <w:rsid w:val="00632726"/>
    <w:rsid w:val="0063729D"/>
    <w:rsid w:val="00650011"/>
    <w:rsid w:val="006858A1"/>
    <w:rsid w:val="00697A7B"/>
    <w:rsid w:val="006A18DA"/>
    <w:rsid w:val="006B141B"/>
    <w:rsid w:val="006C403D"/>
    <w:rsid w:val="006C5DFB"/>
    <w:rsid w:val="006D6B35"/>
    <w:rsid w:val="006F20E7"/>
    <w:rsid w:val="0070055F"/>
    <w:rsid w:val="007058E4"/>
    <w:rsid w:val="00724D81"/>
    <w:rsid w:val="00725CC0"/>
    <w:rsid w:val="00746F81"/>
    <w:rsid w:val="00750353"/>
    <w:rsid w:val="00760E1F"/>
    <w:rsid w:val="00764A7A"/>
    <w:rsid w:val="00765529"/>
    <w:rsid w:val="00770610"/>
    <w:rsid w:val="00770DC2"/>
    <w:rsid w:val="007822B2"/>
    <w:rsid w:val="00782471"/>
    <w:rsid w:val="007A1E97"/>
    <w:rsid w:val="007A7CF8"/>
    <w:rsid w:val="007B051F"/>
    <w:rsid w:val="007C31B4"/>
    <w:rsid w:val="007C6632"/>
    <w:rsid w:val="007D4FD2"/>
    <w:rsid w:val="007E0397"/>
    <w:rsid w:val="007E31D5"/>
    <w:rsid w:val="007E33C0"/>
    <w:rsid w:val="007E69A7"/>
    <w:rsid w:val="007F28D1"/>
    <w:rsid w:val="00800182"/>
    <w:rsid w:val="008023C7"/>
    <w:rsid w:val="00811E00"/>
    <w:rsid w:val="00813372"/>
    <w:rsid w:val="00820989"/>
    <w:rsid w:val="00822D23"/>
    <w:rsid w:val="0083028E"/>
    <w:rsid w:val="00837AE6"/>
    <w:rsid w:val="0084415B"/>
    <w:rsid w:val="00863A14"/>
    <w:rsid w:val="00865AB2"/>
    <w:rsid w:val="00871497"/>
    <w:rsid w:val="008858B4"/>
    <w:rsid w:val="00891955"/>
    <w:rsid w:val="008922E6"/>
    <w:rsid w:val="008A1505"/>
    <w:rsid w:val="008A778A"/>
    <w:rsid w:val="0092210D"/>
    <w:rsid w:val="00924E14"/>
    <w:rsid w:val="00927802"/>
    <w:rsid w:val="0094727C"/>
    <w:rsid w:val="0095004A"/>
    <w:rsid w:val="00961A54"/>
    <w:rsid w:val="0096277B"/>
    <w:rsid w:val="00965151"/>
    <w:rsid w:val="009665DD"/>
    <w:rsid w:val="0097103D"/>
    <w:rsid w:val="00971693"/>
    <w:rsid w:val="00972079"/>
    <w:rsid w:val="009A71E3"/>
    <w:rsid w:val="009B1DBE"/>
    <w:rsid w:val="009B5779"/>
    <w:rsid w:val="009D1537"/>
    <w:rsid w:val="009D315C"/>
    <w:rsid w:val="009E1917"/>
    <w:rsid w:val="009F0ABC"/>
    <w:rsid w:val="009F2E19"/>
    <w:rsid w:val="009F45EB"/>
    <w:rsid w:val="00A02315"/>
    <w:rsid w:val="00A04956"/>
    <w:rsid w:val="00A334D4"/>
    <w:rsid w:val="00A36471"/>
    <w:rsid w:val="00A42ED1"/>
    <w:rsid w:val="00A52409"/>
    <w:rsid w:val="00A63EDA"/>
    <w:rsid w:val="00A65926"/>
    <w:rsid w:val="00A65D90"/>
    <w:rsid w:val="00A718A8"/>
    <w:rsid w:val="00A719C5"/>
    <w:rsid w:val="00A7276A"/>
    <w:rsid w:val="00A742F8"/>
    <w:rsid w:val="00A74A09"/>
    <w:rsid w:val="00A96DE5"/>
    <w:rsid w:val="00A96E1D"/>
    <w:rsid w:val="00AA2F43"/>
    <w:rsid w:val="00AA31C6"/>
    <w:rsid w:val="00AB4346"/>
    <w:rsid w:val="00AB7744"/>
    <w:rsid w:val="00AC551F"/>
    <w:rsid w:val="00AD2B9C"/>
    <w:rsid w:val="00B117F5"/>
    <w:rsid w:val="00B11E27"/>
    <w:rsid w:val="00B151CB"/>
    <w:rsid w:val="00B21C52"/>
    <w:rsid w:val="00B30943"/>
    <w:rsid w:val="00B34DD8"/>
    <w:rsid w:val="00B47D63"/>
    <w:rsid w:val="00B52CA3"/>
    <w:rsid w:val="00B578AB"/>
    <w:rsid w:val="00B95029"/>
    <w:rsid w:val="00B96396"/>
    <w:rsid w:val="00BC1607"/>
    <w:rsid w:val="00BC75E5"/>
    <w:rsid w:val="00BF66C2"/>
    <w:rsid w:val="00C06CFA"/>
    <w:rsid w:val="00C215C8"/>
    <w:rsid w:val="00C24E09"/>
    <w:rsid w:val="00C36900"/>
    <w:rsid w:val="00C37D99"/>
    <w:rsid w:val="00C41964"/>
    <w:rsid w:val="00C540B4"/>
    <w:rsid w:val="00C717E1"/>
    <w:rsid w:val="00C7748D"/>
    <w:rsid w:val="00C85CE2"/>
    <w:rsid w:val="00C93EA4"/>
    <w:rsid w:val="00CA3E93"/>
    <w:rsid w:val="00CA6E6B"/>
    <w:rsid w:val="00CA734E"/>
    <w:rsid w:val="00CB5CC2"/>
    <w:rsid w:val="00CD018D"/>
    <w:rsid w:val="00CD4A04"/>
    <w:rsid w:val="00CD6DEC"/>
    <w:rsid w:val="00CD7A41"/>
    <w:rsid w:val="00CE2D4B"/>
    <w:rsid w:val="00CE7C02"/>
    <w:rsid w:val="00D045F0"/>
    <w:rsid w:val="00D42773"/>
    <w:rsid w:val="00D5247F"/>
    <w:rsid w:val="00D52E7B"/>
    <w:rsid w:val="00D56011"/>
    <w:rsid w:val="00D57453"/>
    <w:rsid w:val="00D6509A"/>
    <w:rsid w:val="00D72EE9"/>
    <w:rsid w:val="00D839B9"/>
    <w:rsid w:val="00D87296"/>
    <w:rsid w:val="00DB1890"/>
    <w:rsid w:val="00DB5F35"/>
    <w:rsid w:val="00DC1361"/>
    <w:rsid w:val="00DC18F8"/>
    <w:rsid w:val="00DD6101"/>
    <w:rsid w:val="00DD7724"/>
    <w:rsid w:val="00DE1A55"/>
    <w:rsid w:val="00DE1B74"/>
    <w:rsid w:val="00DF059B"/>
    <w:rsid w:val="00E3498F"/>
    <w:rsid w:val="00E43FAB"/>
    <w:rsid w:val="00E44E00"/>
    <w:rsid w:val="00E61F47"/>
    <w:rsid w:val="00E658D4"/>
    <w:rsid w:val="00E814FB"/>
    <w:rsid w:val="00E83D39"/>
    <w:rsid w:val="00E9129F"/>
    <w:rsid w:val="00E919D2"/>
    <w:rsid w:val="00E92069"/>
    <w:rsid w:val="00EA19DE"/>
    <w:rsid w:val="00EA56E2"/>
    <w:rsid w:val="00EB1024"/>
    <w:rsid w:val="00EB6F90"/>
    <w:rsid w:val="00EC0498"/>
    <w:rsid w:val="00EC22BE"/>
    <w:rsid w:val="00EC5C50"/>
    <w:rsid w:val="00EC60BF"/>
    <w:rsid w:val="00ED0E0B"/>
    <w:rsid w:val="00EE7642"/>
    <w:rsid w:val="00F109A3"/>
    <w:rsid w:val="00F13144"/>
    <w:rsid w:val="00F311AD"/>
    <w:rsid w:val="00F405FB"/>
    <w:rsid w:val="00F512F1"/>
    <w:rsid w:val="00F671BD"/>
    <w:rsid w:val="00F71508"/>
    <w:rsid w:val="00F76998"/>
    <w:rsid w:val="00F77931"/>
    <w:rsid w:val="00F81F7D"/>
    <w:rsid w:val="00F820F2"/>
    <w:rsid w:val="00F83156"/>
    <w:rsid w:val="00F94D0E"/>
    <w:rsid w:val="00F9774D"/>
    <w:rsid w:val="00FA13EE"/>
    <w:rsid w:val="00FA1C36"/>
    <w:rsid w:val="00FB092A"/>
    <w:rsid w:val="00FB5D6A"/>
    <w:rsid w:val="00FB5F8A"/>
    <w:rsid w:val="00FE2CA0"/>
    <w:rsid w:val="00FF2F44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9E8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7416-B8D1-4280-AC74-4166990A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4486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293</cp:revision>
  <cp:lastPrinted>2022-10-18T11:45:00Z</cp:lastPrinted>
  <dcterms:created xsi:type="dcterms:W3CDTF">2019-03-04T12:51:00Z</dcterms:created>
  <dcterms:modified xsi:type="dcterms:W3CDTF">2022-10-19T10:54:00Z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