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13F" w:rsidRPr="008C6217" w:rsidRDefault="00F4113F" w:rsidP="005B0077">
      <w:pPr>
        <w:pStyle w:val="Zal-text-punkt"/>
        <w:spacing w:line="360" w:lineRule="auto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8C6217">
        <w:rPr>
          <w:rFonts w:ascii="Arial" w:hAnsi="Arial" w:cs="Arial"/>
          <w:b/>
          <w:bCs/>
          <w:color w:val="auto"/>
          <w:sz w:val="22"/>
          <w:szCs w:val="22"/>
        </w:rPr>
        <w:t>Załącznik nr 8</w:t>
      </w:r>
    </w:p>
    <w:p w:rsidR="00F4113F" w:rsidRPr="005B0077" w:rsidRDefault="00F4113F" w:rsidP="005B0077">
      <w:pPr>
        <w:pStyle w:val="Zal-text-punkt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F4113F" w:rsidRDefault="00F4113F" w:rsidP="005B0077">
      <w:pPr>
        <w:pStyle w:val="Zal-text-punkt"/>
        <w:spacing w:before="0" w:line="360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5B0077">
        <w:rPr>
          <w:rFonts w:ascii="Arial" w:hAnsi="Arial" w:cs="Arial"/>
          <w:b/>
          <w:bCs/>
          <w:caps/>
          <w:sz w:val="22"/>
          <w:szCs w:val="22"/>
        </w:rPr>
        <w:t>Sprawozdawczość projektu</w:t>
      </w:r>
    </w:p>
    <w:p w:rsidR="00CA7BAB" w:rsidRPr="005B0077" w:rsidRDefault="00CA7BAB" w:rsidP="005B0077">
      <w:pPr>
        <w:pStyle w:val="Zal-text-punkt"/>
        <w:spacing w:before="0" w:line="360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:rsidR="00F4113F" w:rsidRPr="00880BC2" w:rsidRDefault="00F4113F" w:rsidP="005B0077">
      <w:pPr>
        <w:tabs>
          <w:tab w:val="left" w:pos="7088"/>
        </w:tabs>
        <w:spacing w:line="360" w:lineRule="auto"/>
        <w:jc w:val="both"/>
        <w:rPr>
          <w:rFonts w:ascii="Arial" w:hAnsi="Arial" w:cs="Arial"/>
          <w:u w:val="single"/>
        </w:rPr>
      </w:pPr>
      <w:r w:rsidRPr="00880BC2">
        <w:rPr>
          <w:rFonts w:ascii="Arial" w:hAnsi="Arial" w:cs="Arial"/>
          <w:u w:val="single"/>
        </w:rPr>
        <w:t>Klasyfikacja budżetowa</w:t>
      </w:r>
      <w:r w:rsidR="00E728F0" w:rsidRPr="00880BC2">
        <w:rPr>
          <w:rFonts w:ascii="Arial" w:hAnsi="Arial" w:cs="Arial"/>
          <w:u w:val="single"/>
        </w:rPr>
        <w:t>:</w:t>
      </w:r>
      <w:r w:rsidR="00715542" w:rsidRPr="00880BC2">
        <w:rPr>
          <w:rFonts w:ascii="Arial" w:hAnsi="Arial" w:cs="Arial"/>
          <w:u w:val="single"/>
        </w:rPr>
        <w:t xml:space="preserve"> </w:t>
      </w:r>
      <w:r w:rsidR="00880BC2" w:rsidRPr="00880BC2">
        <w:rPr>
          <w:rFonts w:ascii="Arial" w:hAnsi="Arial" w:cs="Arial"/>
          <w:u w:val="single"/>
        </w:rPr>
        <w:t>dział 750 rozdział 75023 oraz dział 801 rozdział 80195</w:t>
      </w:r>
    </w:p>
    <w:p w:rsidR="00C516EE" w:rsidRPr="005B0077" w:rsidRDefault="00F4113F" w:rsidP="005B0077">
      <w:pPr>
        <w:spacing w:line="360" w:lineRule="auto"/>
        <w:jc w:val="both"/>
        <w:rPr>
          <w:rFonts w:ascii="Arial" w:hAnsi="Arial" w:cs="Arial"/>
        </w:rPr>
      </w:pPr>
      <w:r w:rsidRPr="005B0077">
        <w:rPr>
          <w:rFonts w:ascii="Arial" w:hAnsi="Arial" w:cs="Arial"/>
        </w:rPr>
        <w:t xml:space="preserve">Stosownie do przepisów rozporządzenia Ministra Finansów z </w:t>
      </w:r>
      <w:r w:rsidR="00BC26C6" w:rsidRPr="005B0077">
        <w:rPr>
          <w:rFonts w:ascii="Arial" w:eastAsia="MS Mincho" w:hAnsi="Arial" w:cs="Arial"/>
        </w:rPr>
        <w:t xml:space="preserve">dnia 2 marca </w:t>
      </w:r>
      <w:r w:rsidR="001B4915" w:rsidRPr="005B0077">
        <w:rPr>
          <w:rFonts w:ascii="Arial" w:hAnsi="Arial" w:cs="Arial"/>
        </w:rPr>
        <w:t xml:space="preserve">2010 </w:t>
      </w:r>
      <w:r w:rsidRPr="005B0077">
        <w:rPr>
          <w:rFonts w:ascii="Arial" w:hAnsi="Arial" w:cs="Arial"/>
        </w:rPr>
        <w:t>r.</w:t>
      </w:r>
      <w:r w:rsidR="00BC26C6" w:rsidRPr="005B0077">
        <w:rPr>
          <w:rFonts w:ascii="Arial" w:hAnsi="Arial" w:cs="Arial"/>
          <w:color w:val="FF0000"/>
        </w:rPr>
        <w:t xml:space="preserve"> </w:t>
      </w:r>
      <w:r w:rsidRPr="005B0077">
        <w:rPr>
          <w:rFonts w:ascii="Arial" w:hAnsi="Arial" w:cs="Arial"/>
        </w:rPr>
        <w:t xml:space="preserve">w sprawie szczegółowej klasyfikacji dochodów, wydatków, przychodów i rozchodów oraz środków pochodzących ze źródeł zagranicznych </w:t>
      </w:r>
      <w:r w:rsidRPr="008875D1">
        <w:rPr>
          <w:rFonts w:ascii="Arial" w:hAnsi="Arial" w:cs="Arial"/>
        </w:rPr>
        <w:t>(Dz.U.</w:t>
      </w:r>
      <w:r w:rsidR="00BC26C6" w:rsidRPr="008875D1">
        <w:rPr>
          <w:rFonts w:ascii="Arial" w:hAnsi="Arial" w:cs="Arial"/>
        </w:rPr>
        <w:t xml:space="preserve"> </w:t>
      </w:r>
      <w:r w:rsidR="0077669A">
        <w:rPr>
          <w:rFonts w:ascii="Arial" w:hAnsi="Arial" w:cs="Arial"/>
        </w:rPr>
        <w:t xml:space="preserve">2022 r., poz. 513 </w:t>
      </w:r>
      <w:proofErr w:type="spellStart"/>
      <w:r w:rsidR="0077669A">
        <w:rPr>
          <w:rFonts w:ascii="Arial" w:hAnsi="Arial" w:cs="Arial"/>
        </w:rPr>
        <w:t>t.j</w:t>
      </w:r>
      <w:proofErr w:type="spellEnd"/>
      <w:r w:rsidR="0077669A">
        <w:rPr>
          <w:rFonts w:ascii="Arial" w:hAnsi="Arial" w:cs="Arial"/>
        </w:rPr>
        <w:t>.</w:t>
      </w:r>
      <w:r w:rsidRPr="005B0077">
        <w:rPr>
          <w:rFonts w:ascii="Arial" w:hAnsi="Arial" w:cs="Arial"/>
        </w:rPr>
        <w:t xml:space="preserve">) wydatki realizowane w ramach jednego programu, który ma różne źródła finansowania (zagraniczne i </w:t>
      </w:r>
      <w:r w:rsidRPr="005B0077">
        <w:rPr>
          <w:rFonts w:ascii="Arial" w:eastAsia="MS Mincho" w:hAnsi="Arial" w:cs="Arial"/>
        </w:rPr>
        <w:t> </w:t>
      </w:r>
      <w:r w:rsidRPr="005B0077">
        <w:rPr>
          <w:rFonts w:ascii="Arial" w:hAnsi="Arial" w:cs="Arial"/>
        </w:rPr>
        <w:t>krajowe), są oznaczone czwartą cyfrą stosowaną do źródła finansowania. Do części wydatków sfinansowanych ze środków pochodzących z funduszy unijnych, należy dodawać odpowiednio cyfr</w:t>
      </w:r>
      <w:r w:rsidR="00715542" w:rsidRPr="005B0077">
        <w:rPr>
          <w:rFonts w:ascii="Arial" w:hAnsi="Arial" w:cs="Arial"/>
        </w:rPr>
        <w:t xml:space="preserve">ę </w:t>
      </w:r>
      <w:r w:rsidR="00C815B6" w:rsidRPr="005B0077">
        <w:rPr>
          <w:rFonts w:ascii="Arial" w:hAnsi="Arial" w:cs="Arial"/>
        </w:rPr>
        <w:t>„</w:t>
      </w:r>
      <w:r w:rsidRPr="005B0077">
        <w:rPr>
          <w:rFonts w:ascii="Arial" w:hAnsi="Arial" w:cs="Arial"/>
        </w:rPr>
        <w:t>7</w:t>
      </w:r>
      <w:r w:rsidR="00C815B6" w:rsidRPr="005B0077">
        <w:rPr>
          <w:rFonts w:ascii="Arial" w:hAnsi="Arial" w:cs="Arial"/>
        </w:rPr>
        <w:t>”</w:t>
      </w:r>
      <w:r w:rsidRPr="005B0077">
        <w:rPr>
          <w:rFonts w:ascii="Arial" w:hAnsi="Arial" w:cs="Arial"/>
        </w:rPr>
        <w:t>.</w:t>
      </w:r>
      <w:r w:rsidR="00C815B6" w:rsidRPr="005B0077">
        <w:rPr>
          <w:rFonts w:ascii="Arial" w:hAnsi="Arial" w:cs="Arial"/>
        </w:rPr>
        <w:t xml:space="preserve"> </w:t>
      </w:r>
      <w:bookmarkStart w:id="0" w:name="_GoBack"/>
      <w:bookmarkEnd w:id="0"/>
    </w:p>
    <w:p w:rsidR="00F4113F" w:rsidRPr="005B0077" w:rsidRDefault="00E40678" w:rsidP="005B0077">
      <w:pPr>
        <w:pStyle w:val="Zal-text-punkt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5B0077">
        <w:rPr>
          <w:rFonts w:ascii="Arial" w:hAnsi="Arial" w:cs="Arial"/>
          <w:b/>
          <w:bCs/>
          <w:sz w:val="22"/>
          <w:szCs w:val="22"/>
        </w:rPr>
        <w:t xml:space="preserve">„7” </w:t>
      </w:r>
      <w:r w:rsidR="00F4113F" w:rsidRPr="005B0077">
        <w:rPr>
          <w:rFonts w:ascii="Arial" w:hAnsi="Arial" w:cs="Arial"/>
          <w:b/>
          <w:bCs/>
          <w:sz w:val="22"/>
          <w:szCs w:val="22"/>
        </w:rPr>
        <w:t>Płatności w zakresie budżetu środków europejskich</w:t>
      </w:r>
    </w:p>
    <w:p w:rsidR="00F4113F" w:rsidRPr="005B0077" w:rsidRDefault="00F4113F" w:rsidP="005B0077">
      <w:pPr>
        <w:pStyle w:val="Zal-text-punkt"/>
        <w:spacing w:line="360" w:lineRule="auto"/>
        <w:rPr>
          <w:rFonts w:ascii="Arial" w:hAnsi="Arial" w:cs="Arial"/>
          <w:sz w:val="22"/>
          <w:szCs w:val="22"/>
        </w:rPr>
      </w:pPr>
      <w:r w:rsidRPr="005B0077">
        <w:rPr>
          <w:rFonts w:ascii="Arial" w:hAnsi="Arial" w:cs="Arial"/>
          <w:sz w:val="22"/>
          <w:szCs w:val="22"/>
        </w:rPr>
        <w:t>Symbol ten stosuje się dla wydatków dokonywanych w ramach płatności budżetu środków europejskich.</w:t>
      </w:r>
    </w:p>
    <w:p w:rsidR="00F4113F" w:rsidRPr="005B0077" w:rsidRDefault="00715542" w:rsidP="005B0077">
      <w:pPr>
        <w:pStyle w:val="Zal-text-punkt"/>
        <w:spacing w:line="360" w:lineRule="auto"/>
        <w:rPr>
          <w:rFonts w:ascii="Arial" w:hAnsi="Arial" w:cs="Arial"/>
          <w:sz w:val="22"/>
          <w:szCs w:val="22"/>
        </w:rPr>
      </w:pPr>
      <w:r w:rsidRPr="005B0077">
        <w:rPr>
          <w:rFonts w:ascii="Arial" w:hAnsi="Arial" w:cs="Arial"/>
          <w:sz w:val="22"/>
          <w:szCs w:val="22"/>
        </w:rPr>
        <w:t xml:space="preserve">  </w:t>
      </w:r>
    </w:p>
    <w:p w:rsidR="001B4915" w:rsidRPr="005B0077" w:rsidRDefault="001B4915" w:rsidP="005B0077">
      <w:pPr>
        <w:spacing w:after="0" w:line="360" w:lineRule="auto"/>
        <w:jc w:val="both"/>
        <w:rPr>
          <w:rFonts w:ascii="Arial" w:hAnsi="Arial" w:cs="Arial"/>
        </w:rPr>
      </w:pPr>
      <w:r w:rsidRPr="005B0077">
        <w:rPr>
          <w:rFonts w:ascii="Arial" w:hAnsi="Arial" w:cs="Arial"/>
          <w:u w:val="single"/>
        </w:rPr>
        <w:t>Projekt w planach i sprawozdaniach budżetowych</w:t>
      </w:r>
      <w:r w:rsidRPr="005B0077">
        <w:rPr>
          <w:rFonts w:ascii="Arial" w:hAnsi="Arial" w:cs="Arial"/>
        </w:rPr>
        <w:t xml:space="preserve">, a w szczególności: przepisy art. 236 ust. </w:t>
      </w:r>
      <w:r w:rsidR="004647A6" w:rsidRPr="005B0077">
        <w:rPr>
          <w:rFonts w:ascii="Arial" w:hAnsi="Arial" w:cs="Arial"/>
        </w:rPr>
        <w:t>3</w:t>
      </w:r>
      <w:r w:rsidRPr="005B0077">
        <w:rPr>
          <w:rFonts w:ascii="Arial" w:hAnsi="Arial" w:cs="Arial"/>
        </w:rPr>
        <w:t xml:space="preserve"> usta</w:t>
      </w:r>
      <w:r w:rsidR="00BC26C6" w:rsidRPr="005B0077">
        <w:rPr>
          <w:rFonts w:ascii="Arial" w:hAnsi="Arial" w:cs="Arial"/>
        </w:rPr>
        <w:t xml:space="preserve">wy o finansach publicznych z 27 sierpnia </w:t>
      </w:r>
      <w:r w:rsidR="00541A31">
        <w:rPr>
          <w:rFonts w:ascii="Arial" w:hAnsi="Arial" w:cs="Arial"/>
        </w:rPr>
        <w:t>2009 r., (</w:t>
      </w:r>
      <w:r w:rsidR="005557C4">
        <w:rPr>
          <w:rFonts w:ascii="Arial" w:hAnsi="Arial" w:cs="Arial"/>
        </w:rPr>
        <w:t>Dz.U z 2</w:t>
      </w:r>
      <w:r w:rsidR="00F06395">
        <w:rPr>
          <w:rFonts w:ascii="Arial" w:hAnsi="Arial" w:cs="Arial"/>
        </w:rPr>
        <w:t>022 r. poz. 1634, 1725,1747,1768</w:t>
      </w:r>
      <w:r w:rsidR="00541A31">
        <w:rPr>
          <w:rFonts w:ascii="Arial" w:hAnsi="Arial" w:cs="Arial"/>
        </w:rPr>
        <w:t>)</w:t>
      </w:r>
      <w:r w:rsidRPr="005B0077">
        <w:rPr>
          <w:rFonts w:ascii="Arial" w:hAnsi="Arial" w:cs="Arial"/>
        </w:rPr>
        <w:t xml:space="preserve"> określają, że JST </w:t>
      </w:r>
      <w:r w:rsidR="00541A31">
        <w:rPr>
          <w:rFonts w:ascii="Arial" w:hAnsi="Arial" w:cs="Arial"/>
        </w:rPr>
        <w:t>realizujące programy operacyjne</w:t>
      </w:r>
      <w:r w:rsidRPr="005B0077">
        <w:rPr>
          <w:rFonts w:ascii="Arial" w:hAnsi="Arial" w:cs="Arial"/>
        </w:rPr>
        <w:t xml:space="preserve"> w planie wydatków </w:t>
      </w:r>
      <w:r w:rsidR="004647A6" w:rsidRPr="005B0077">
        <w:rPr>
          <w:rFonts w:ascii="Arial" w:hAnsi="Arial" w:cs="Arial"/>
        </w:rPr>
        <w:t xml:space="preserve">bieżących wyodrębniają wydatki na programy finansowane z udziałem środków, </w:t>
      </w:r>
      <w:r w:rsidR="003A741A" w:rsidRPr="005B0077">
        <w:rPr>
          <w:rFonts w:ascii="Arial" w:hAnsi="Arial" w:cs="Arial"/>
        </w:rPr>
        <w:br/>
      </w:r>
      <w:r w:rsidR="004647A6" w:rsidRPr="005B0077">
        <w:rPr>
          <w:rFonts w:ascii="Arial" w:hAnsi="Arial" w:cs="Arial"/>
        </w:rPr>
        <w:t xml:space="preserve">o których mowa w art. 5 ust. 1 pkt 2 i 3, w części związanej z realizacją zadań jednostki samorządu terytorialnego; </w:t>
      </w:r>
      <w:r w:rsidRPr="005B0077">
        <w:rPr>
          <w:rFonts w:ascii="Arial" w:hAnsi="Arial" w:cs="Arial"/>
        </w:rPr>
        <w:t xml:space="preserve">Rozporządzenie Ministra </w:t>
      </w:r>
      <w:r w:rsidR="008875D1">
        <w:rPr>
          <w:rFonts w:ascii="Arial" w:hAnsi="Arial" w:cs="Arial"/>
        </w:rPr>
        <w:t xml:space="preserve">Rozwoju i </w:t>
      </w:r>
      <w:r w:rsidRPr="005B0077">
        <w:rPr>
          <w:rFonts w:ascii="Arial" w:hAnsi="Arial" w:cs="Arial"/>
        </w:rPr>
        <w:t xml:space="preserve">Finansów z </w:t>
      </w:r>
      <w:r w:rsidRPr="005B0077">
        <w:rPr>
          <w:rFonts w:ascii="Arial" w:eastAsia="MS Mincho" w:hAnsi="Arial" w:cs="Arial"/>
        </w:rPr>
        <w:t> </w:t>
      </w:r>
      <w:r w:rsidR="000E35B3">
        <w:rPr>
          <w:rFonts w:ascii="Arial" w:eastAsia="MS Mincho" w:hAnsi="Arial" w:cs="Arial"/>
        </w:rPr>
        <w:t>11</w:t>
      </w:r>
      <w:r w:rsidR="00A67F71" w:rsidRPr="005B0077">
        <w:rPr>
          <w:rFonts w:ascii="Arial" w:eastAsia="MS Mincho" w:hAnsi="Arial" w:cs="Arial"/>
        </w:rPr>
        <w:t xml:space="preserve"> stycznia </w:t>
      </w:r>
      <w:r w:rsidR="000E35B3">
        <w:rPr>
          <w:rFonts w:ascii="Arial" w:eastAsia="MS Mincho" w:hAnsi="Arial" w:cs="Arial"/>
        </w:rPr>
        <w:t>2022</w:t>
      </w:r>
      <w:r w:rsidRPr="005B0077">
        <w:rPr>
          <w:rFonts w:ascii="Arial" w:hAnsi="Arial" w:cs="Arial"/>
        </w:rPr>
        <w:t xml:space="preserve"> r. </w:t>
      </w:r>
      <w:r w:rsidR="003A741A" w:rsidRPr="005B0077">
        <w:rPr>
          <w:rFonts w:ascii="Arial" w:hAnsi="Arial" w:cs="Arial"/>
        </w:rPr>
        <w:br/>
      </w:r>
      <w:r w:rsidRPr="005B0077">
        <w:rPr>
          <w:rFonts w:ascii="Arial" w:hAnsi="Arial" w:cs="Arial"/>
        </w:rPr>
        <w:t>w</w:t>
      </w:r>
      <w:r w:rsidR="004647A6" w:rsidRPr="005B0077">
        <w:rPr>
          <w:rFonts w:ascii="Arial" w:hAnsi="Arial" w:cs="Arial"/>
        </w:rPr>
        <w:t xml:space="preserve"> </w:t>
      </w:r>
      <w:r w:rsidR="00AE29DE" w:rsidRPr="005B0077">
        <w:rPr>
          <w:rFonts w:ascii="Arial" w:hAnsi="Arial" w:cs="Arial"/>
        </w:rPr>
        <w:t>s</w:t>
      </w:r>
      <w:r w:rsidRPr="005B0077">
        <w:rPr>
          <w:rFonts w:ascii="Arial" w:hAnsi="Arial" w:cs="Arial"/>
        </w:rPr>
        <w:t xml:space="preserve">prawie sprawozdawczości </w:t>
      </w:r>
      <w:r w:rsidRPr="000E35B3">
        <w:rPr>
          <w:rFonts w:ascii="Arial" w:hAnsi="Arial" w:cs="Arial"/>
        </w:rPr>
        <w:t xml:space="preserve">budżetowej (Dz.U. </w:t>
      </w:r>
      <w:r w:rsidR="000E35B3" w:rsidRPr="000E35B3">
        <w:rPr>
          <w:rFonts w:ascii="Arial" w:hAnsi="Arial" w:cs="Arial"/>
        </w:rPr>
        <w:t>2022</w:t>
      </w:r>
      <w:r w:rsidR="00170FB8" w:rsidRPr="000E35B3">
        <w:rPr>
          <w:rFonts w:ascii="Arial" w:hAnsi="Arial" w:cs="Arial"/>
        </w:rPr>
        <w:t xml:space="preserve"> r., </w:t>
      </w:r>
      <w:r w:rsidR="00A67F71" w:rsidRPr="000E35B3">
        <w:rPr>
          <w:rFonts w:ascii="Arial" w:hAnsi="Arial" w:cs="Arial"/>
        </w:rPr>
        <w:t xml:space="preserve">poz. </w:t>
      </w:r>
      <w:r w:rsidR="000E35B3" w:rsidRPr="000E35B3">
        <w:rPr>
          <w:rFonts w:ascii="Arial" w:hAnsi="Arial" w:cs="Arial"/>
        </w:rPr>
        <w:t xml:space="preserve">144) </w:t>
      </w:r>
      <w:r w:rsidRPr="000E35B3">
        <w:rPr>
          <w:rFonts w:ascii="Arial" w:hAnsi="Arial" w:cs="Arial"/>
        </w:rPr>
        <w:t xml:space="preserve">ustala </w:t>
      </w:r>
      <w:r w:rsidRPr="005B0077">
        <w:rPr>
          <w:rFonts w:ascii="Arial" w:hAnsi="Arial" w:cs="Arial"/>
        </w:rPr>
        <w:t>zakres sprawozdawczości uwzględniającej także środki pomocowe.</w:t>
      </w:r>
    </w:p>
    <w:p w:rsidR="00A67F71" w:rsidRPr="005B0077" w:rsidRDefault="00A67F71" w:rsidP="005B0077">
      <w:pPr>
        <w:spacing w:after="0" w:line="360" w:lineRule="auto"/>
        <w:jc w:val="both"/>
        <w:rPr>
          <w:rFonts w:ascii="Arial" w:hAnsi="Arial" w:cs="Arial"/>
        </w:rPr>
      </w:pPr>
    </w:p>
    <w:p w:rsidR="001B4915" w:rsidRPr="005B0077" w:rsidRDefault="001B4915" w:rsidP="005B0077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5B0077">
        <w:rPr>
          <w:rFonts w:ascii="Arial" w:hAnsi="Arial" w:cs="Arial"/>
          <w:u w:val="single"/>
        </w:rPr>
        <w:t>Projekt w sprawozdaniu finansowym</w:t>
      </w:r>
    </w:p>
    <w:p w:rsidR="00992A29" w:rsidRDefault="001B4915" w:rsidP="005B0077">
      <w:pPr>
        <w:spacing w:after="0" w:line="360" w:lineRule="auto"/>
        <w:jc w:val="both"/>
        <w:rPr>
          <w:rFonts w:ascii="Arial" w:hAnsi="Arial" w:cs="Arial"/>
        </w:rPr>
      </w:pPr>
      <w:r w:rsidRPr="005B0077">
        <w:rPr>
          <w:rFonts w:ascii="Arial" w:hAnsi="Arial" w:cs="Arial"/>
        </w:rPr>
        <w:t>Rozporządzenie Ministra</w:t>
      </w:r>
      <w:r w:rsidR="00387BDF">
        <w:rPr>
          <w:rFonts w:ascii="Arial" w:hAnsi="Arial" w:cs="Arial"/>
        </w:rPr>
        <w:t xml:space="preserve"> Rozwoju i</w:t>
      </w:r>
      <w:r w:rsidRPr="005B0077">
        <w:rPr>
          <w:rFonts w:ascii="Arial" w:hAnsi="Arial" w:cs="Arial"/>
        </w:rPr>
        <w:t xml:space="preserve"> Finansów z </w:t>
      </w:r>
      <w:r w:rsidRPr="005B0077">
        <w:rPr>
          <w:rFonts w:ascii="Arial" w:eastAsia="MS Mincho" w:hAnsi="Arial" w:cs="Arial"/>
        </w:rPr>
        <w:t> </w:t>
      </w:r>
      <w:r w:rsidR="00387BDF">
        <w:rPr>
          <w:rFonts w:ascii="Arial" w:eastAsia="MS Mincho" w:hAnsi="Arial" w:cs="Arial"/>
        </w:rPr>
        <w:t>13 września 2017</w:t>
      </w:r>
      <w:r w:rsidRPr="005B0077">
        <w:rPr>
          <w:rFonts w:ascii="Arial" w:hAnsi="Arial" w:cs="Arial"/>
        </w:rPr>
        <w:t xml:space="preserve"> r. w </w:t>
      </w:r>
      <w:r w:rsidRPr="005B0077">
        <w:rPr>
          <w:rFonts w:ascii="Arial" w:eastAsia="MS Mincho" w:hAnsi="Arial" w:cs="Arial"/>
        </w:rPr>
        <w:t> </w:t>
      </w:r>
      <w:r w:rsidRPr="005B0077">
        <w:rPr>
          <w:rFonts w:ascii="Arial" w:hAnsi="Arial" w:cs="Arial"/>
        </w:rPr>
        <w:t>sprawie rachunkowości oraz planów kont dla budżetu państwa, budżetów jednostek samorządu terytorialnego</w:t>
      </w:r>
      <w:r w:rsidR="00387BDF">
        <w:rPr>
          <w:rFonts w:ascii="Arial" w:hAnsi="Arial" w:cs="Arial"/>
        </w:rPr>
        <w:t>,</w:t>
      </w:r>
      <w:r w:rsidRPr="005B0077">
        <w:rPr>
          <w:rFonts w:ascii="Arial" w:hAnsi="Arial" w:cs="Arial"/>
        </w:rPr>
        <w:t xml:space="preserve"> jednostek budżetowych, </w:t>
      </w:r>
      <w:r w:rsidR="00387BDF">
        <w:rPr>
          <w:rFonts w:ascii="Arial" w:hAnsi="Arial" w:cs="Arial"/>
        </w:rPr>
        <w:t xml:space="preserve">samorządowych zakładów budżetowych, </w:t>
      </w:r>
      <w:r w:rsidRPr="005B0077">
        <w:rPr>
          <w:rFonts w:ascii="Arial" w:hAnsi="Arial" w:cs="Arial"/>
        </w:rPr>
        <w:t>państwowych funduszy celowych oraz państwowych jednoste</w:t>
      </w:r>
      <w:r w:rsidR="00387BDF">
        <w:rPr>
          <w:rFonts w:ascii="Arial" w:hAnsi="Arial" w:cs="Arial"/>
        </w:rPr>
        <w:t xml:space="preserve">k budżetowych mających siedzibę poza granicami </w:t>
      </w:r>
      <w:r w:rsidRPr="005B0077">
        <w:rPr>
          <w:rFonts w:ascii="Arial" w:hAnsi="Arial" w:cs="Arial"/>
        </w:rPr>
        <w:t>Rzeczypo</w:t>
      </w:r>
      <w:r w:rsidR="00387BDF">
        <w:rPr>
          <w:rFonts w:ascii="Arial" w:hAnsi="Arial" w:cs="Arial"/>
        </w:rPr>
        <w:t xml:space="preserve">spolitej </w:t>
      </w:r>
      <w:r w:rsidRPr="005B0077">
        <w:rPr>
          <w:rFonts w:ascii="Arial" w:hAnsi="Arial" w:cs="Arial"/>
        </w:rPr>
        <w:t>Polskiej (</w:t>
      </w:r>
      <w:r w:rsidR="00387BDF">
        <w:rPr>
          <w:rFonts w:ascii="Arial" w:hAnsi="Arial" w:cs="Arial"/>
        </w:rPr>
        <w:t>Dz. U. 2020 r., poz. 342</w:t>
      </w:r>
      <w:r w:rsidR="00FD5EF7">
        <w:rPr>
          <w:rFonts w:ascii="Arial" w:hAnsi="Arial" w:cs="Arial"/>
        </w:rPr>
        <w:t xml:space="preserve"> t. j.</w:t>
      </w:r>
      <w:r w:rsidRPr="005B0077">
        <w:rPr>
          <w:rFonts w:ascii="Arial" w:hAnsi="Arial" w:cs="Arial"/>
        </w:rPr>
        <w:t>), na podstawie</w:t>
      </w:r>
      <w:r w:rsidR="00387BDF">
        <w:rPr>
          <w:rFonts w:ascii="Arial" w:hAnsi="Arial" w:cs="Arial"/>
        </w:rPr>
        <w:t xml:space="preserve">, </w:t>
      </w:r>
      <w:r w:rsidRPr="005B0077">
        <w:rPr>
          <w:rFonts w:ascii="Arial" w:hAnsi="Arial" w:cs="Arial"/>
        </w:rPr>
        <w:t xml:space="preserve"> którego JST sporządzają sprawozdawczość, określa</w:t>
      </w:r>
      <w:r w:rsidR="00926322">
        <w:rPr>
          <w:rFonts w:ascii="Arial" w:hAnsi="Arial" w:cs="Arial"/>
        </w:rPr>
        <w:t xml:space="preserve"> bilans z wykonania budżetu JST.</w:t>
      </w:r>
    </w:p>
    <w:p w:rsidR="00627874" w:rsidRDefault="00627874" w:rsidP="005B0077">
      <w:pPr>
        <w:spacing w:after="0" w:line="360" w:lineRule="auto"/>
        <w:jc w:val="both"/>
        <w:rPr>
          <w:rFonts w:ascii="Arial" w:hAnsi="Arial" w:cs="Arial"/>
        </w:rPr>
      </w:pPr>
    </w:p>
    <w:p w:rsidR="00992A29" w:rsidRDefault="00992A29" w:rsidP="005B0077">
      <w:pPr>
        <w:spacing w:after="0" w:line="360" w:lineRule="auto"/>
        <w:jc w:val="both"/>
        <w:rPr>
          <w:rFonts w:ascii="Arial" w:hAnsi="Arial" w:cs="Arial"/>
        </w:rPr>
      </w:pPr>
    </w:p>
    <w:p w:rsidR="00627874" w:rsidRDefault="00627874" w:rsidP="005B0077">
      <w:pPr>
        <w:spacing w:after="0" w:line="360" w:lineRule="auto"/>
        <w:jc w:val="both"/>
        <w:rPr>
          <w:rFonts w:ascii="Arial" w:hAnsi="Arial" w:cs="Arial"/>
          <w:u w:val="single"/>
        </w:rPr>
      </w:pPr>
    </w:p>
    <w:p w:rsidR="001B4915" w:rsidRPr="005B0077" w:rsidRDefault="001B4915" w:rsidP="005B0077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5B0077">
        <w:rPr>
          <w:rFonts w:ascii="Arial" w:hAnsi="Arial" w:cs="Arial"/>
          <w:u w:val="single"/>
        </w:rPr>
        <w:t xml:space="preserve">Projekt w sprawozdaniach statystycznych </w:t>
      </w:r>
    </w:p>
    <w:p w:rsidR="001B4915" w:rsidRPr="005B0077" w:rsidRDefault="001B4915" w:rsidP="005B0077">
      <w:pPr>
        <w:spacing w:after="0" w:line="360" w:lineRule="auto"/>
        <w:jc w:val="both"/>
        <w:rPr>
          <w:rFonts w:ascii="Arial" w:hAnsi="Arial" w:cs="Arial"/>
        </w:rPr>
      </w:pPr>
      <w:r w:rsidRPr="005B0077">
        <w:rPr>
          <w:rFonts w:ascii="Arial" w:hAnsi="Arial" w:cs="Arial"/>
        </w:rPr>
        <w:t xml:space="preserve">Sporządzane są one zgodnie z rozporządzeniem </w:t>
      </w:r>
      <w:r w:rsidR="00C87580" w:rsidRPr="00295395">
        <w:rPr>
          <w:rFonts w:ascii="Arial" w:hAnsi="Arial" w:cs="Arial"/>
        </w:rPr>
        <w:t>Ministra Finansów, Funduszy i Polityki Regionalnej z 17 grudnia 2020 r. w sprawie</w:t>
      </w:r>
      <w:r w:rsidRPr="005B0077">
        <w:rPr>
          <w:rFonts w:ascii="Arial" w:hAnsi="Arial" w:cs="Arial"/>
        </w:rPr>
        <w:t xml:space="preserve"> sprawozdań jednostek sektora finansów publicznych w za</w:t>
      </w:r>
      <w:r w:rsidR="00926322">
        <w:rPr>
          <w:rFonts w:ascii="Arial" w:hAnsi="Arial" w:cs="Arial"/>
        </w:rPr>
        <w:t>kresie operacji finansowych (</w:t>
      </w:r>
      <w:r w:rsidR="00256445">
        <w:rPr>
          <w:rFonts w:ascii="Arial" w:hAnsi="Arial" w:cs="Arial"/>
        </w:rPr>
        <w:t>Dz.U. 2020</w:t>
      </w:r>
      <w:r w:rsidRPr="005B0077">
        <w:rPr>
          <w:rFonts w:ascii="Arial" w:hAnsi="Arial" w:cs="Arial"/>
        </w:rPr>
        <w:t xml:space="preserve"> </w:t>
      </w:r>
      <w:r w:rsidR="00CB5B60">
        <w:rPr>
          <w:rFonts w:ascii="Arial" w:hAnsi="Arial" w:cs="Arial"/>
        </w:rPr>
        <w:t xml:space="preserve">r., </w:t>
      </w:r>
      <w:r w:rsidR="00256445">
        <w:rPr>
          <w:rFonts w:ascii="Arial" w:hAnsi="Arial" w:cs="Arial"/>
        </w:rPr>
        <w:t>poz. 2396</w:t>
      </w:r>
      <w:r w:rsidRPr="005B0077">
        <w:rPr>
          <w:rFonts w:ascii="Arial" w:hAnsi="Arial" w:cs="Arial"/>
        </w:rPr>
        <w:t>).</w:t>
      </w:r>
    </w:p>
    <w:p w:rsidR="001B4915" w:rsidRPr="005B0077" w:rsidRDefault="001B4915" w:rsidP="005B0077">
      <w:pPr>
        <w:spacing w:after="0" w:line="360" w:lineRule="auto"/>
        <w:jc w:val="both"/>
        <w:rPr>
          <w:rFonts w:ascii="Arial" w:hAnsi="Arial" w:cs="Arial"/>
        </w:rPr>
      </w:pPr>
    </w:p>
    <w:p w:rsidR="001B4915" w:rsidRPr="005B0077" w:rsidRDefault="001B4915" w:rsidP="005B0077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5B0077">
        <w:rPr>
          <w:rFonts w:ascii="Arial" w:hAnsi="Arial" w:cs="Arial"/>
          <w:u w:val="single"/>
        </w:rPr>
        <w:t>Projekt w sprawozdaniach z realizacji i kontroli projektu</w:t>
      </w:r>
    </w:p>
    <w:p w:rsidR="001B4915" w:rsidRPr="005B0077" w:rsidRDefault="001B4915" w:rsidP="005B0077">
      <w:pPr>
        <w:spacing w:after="0" w:line="360" w:lineRule="auto"/>
        <w:jc w:val="both"/>
        <w:rPr>
          <w:rFonts w:ascii="Arial" w:hAnsi="Arial" w:cs="Arial"/>
        </w:rPr>
      </w:pPr>
      <w:r w:rsidRPr="005B0077">
        <w:rPr>
          <w:rFonts w:ascii="Arial" w:hAnsi="Arial" w:cs="Arial"/>
        </w:rPr>
        <w:t xml:space="preserve">Rozporządzenie Ministra Rozwoju Regionalnego z </w:t>
      </w:r>
      <w:r w:rsidRPr="005B0077">
        <w:rPr>
          <w:rFonts w:ascii="Arial" w:eastAsia="MS Mincho" w:hAnsi="Arial" w:cs="Arial"/>
        </w:rPr>
        <w:t> </w:t>
      </w:r>
      <w:r w:rsidR="00BC26C6" w:rsidRPr="005B0077">
        <w:rPr>
          <w:rFonts w:ascii="Arial" w:hAnsi="Arial" w:cs="Arial"/>
        </w:rPr>
        <w:t xml:space="preserve">27 kwietnia </w:t>
      </w:r>
      <w:r w:rsidRPr="005B0077">
        <w:rPr>
          <w:rFonts w:ascii="Arial" w:hAnsi="Arial" w:cs="Arial"/>
        </w:rPr>
        <w:t xml:space="preserve">2007 r. w </w:t>
      </w:r>
      <w:r w:rsidRPr="005B0077">
        <w:rPr>
          <w:rFonts w:ascii="Arial" w:eastAsia="MS Mincho" w:hAnsi="Arial" w:cs="Arial"/>
        </w:rPr>
        <w:t> </w:t>
      </w:r>
      <w:r w:rsidRPr="005B0077">
        <w:rPr>
          <w:rFonts w:ascii="Arial" w:hAnsi="Arial" w:cs="Arial"/>
        </w:rPr>
        <w:t xml:space="preserve">sprawie trybu kontroli realizacji projektów i </w:t>
      </w:r>
      <w:r w:rsidRPr="005B0077">
        <w:rPr>
          <w:rFonts w:ascii="Arial" w:eastAsia="MS Mincho" w:hAnsi="Arial" w:cs="Arial"/>
        </w:rPr>
        <w:t> </w:t>
      </w:r>
      <w:r w:rsidRPr="005B0077">
        <w:rPr>
          <w:rFonts w:ascii="Arial" w:hAnsi="Arial" w:cs="Arial"/>
        </w:rPr>
        <w:t xml:space="preserve">programów współfinansowanych ze środków funduszy strukturalnych i </w:t>
      </w:r>
      <w:r w:rsidRPr="005B0077">
        <w:rPr>
          <w:rFonts w:ascii="Arial" w:eastAsia="MS Mincho" w:hAnsi="Arial" w:cs="Arial"/>
        </w:rPr>
        <w:t> </w:t>
      </w:r>
      <w:r w:rsidRPr="005B0077">
        <w:rPr>
          <w:rFonts w:ascii="Arial" w:hAnsi="Arial" w:cs="Arial"/>
        </w:rPr>
        <w:t>Funduszy Spójności (Dz.U. 2007</w:t>
      </w:r>
      <w:r w:rsidR="00ED3907">
        <w:rPr>
          <w:rFonts w:ascii="Arial" w:hAnsi="Arial" w:cs="Arial"/>
        </w:rPr>
        <w:t xml:space="preserve"> r.,</w:t>
      </w:r>
      <w:r w:rsidRPr="005B0077">
        <w:rPr>
          <w:rFonts w:ascii="Arial" w:hAnsi="Arial" w:cs="Arial"/>
        </w:rPr>
        <w:t xml:space="preserve"> nr</w:t>
      </w:r>
      <w:r w:rsidRPr="005B0077">
        <w:rPr>
          <w:rFonts w:ascii="Arial" w:eastAsia="MS Mincho" w:hAnsi="Arial" w:cs="Arial"/>
        </w:rPr>
        <w:t> </w:t>
      </w:r>
      <w:r w:rsidR="00ED3907">
        <w:rPr>
          <w:rFonts w:ascii="Arial" w:eastAsia="MS Mincho" w:hAnsi="Arial" w:cs="Arial"/>
        </w:rPr>
        <w:t xml:space="preserve"> </w:t>
      </w:r>
      <w:r w:rsidRPr="005B0077">
        <w:rPr>
          <w:rFonts w:ascii="Arial" w:hAnsi="Arial" w:cs="Arial"/>
        </w:rPr>
        <w:t xml:space="preserve">90 poz. 602) ustala w § 7 pkt 5, </w:t>
      </w:r>
      <w:r w:rsidR="003A741A" w:rsidRPr="005B0077">
        <w:rPr>
          <w:rFonts w:ascii="Arial" w:hAnsi="Arial" w:cs="Arial"/>
        </w:rPr>
        <w:br/>
      </w:r>
      <w:r w:rsidRPr="005B0077">
        <w:rPr>
          <w:rFonts w:ascii="Arial" w:hAnsi="Arial" w:cs="Arial"/>
        </w:rPr>
        <w:t xml:space="preserve">że kontrola projektów dofinansowanych ze środków pomocowych przeprowadzanych przez instytucje zarządzające programami pomocowymi lub na ich zlecenie polega w szczególności na sprawdzeniu przestrzegania procedur w </w:t>
      </w:r>
      <w:r w:rsidRPr="005B0077">
        <w:rPr>
          <w:rFonts w:ascii="Arial" w:eastAsia="MS Mincho" w:hAnsi="Arial" w:cs="Arial"/>
        </w:rPr>
        <w:t> </w:t>
      </w:r>
      <w:r w:rsidRPr="005B0077">
        <w:rPr>
          <w:rFonts w:ascii="Arial" w:hAnsi="Arial" w:cs="Arial"/>
        </w:rPr>
        <w:t xml:space="preserve">zakresie sprawozdawczości kontroli i </w:t>
      </w:r>
      <w:r w:rsidRPr="005B0077">
        <w:rPr>
          <w:rFonts w:ascii="Arial" w:eastAsia="MS Mincho" w:hAnsi="Arial" w:cs="Arial"/>
        </w:rPr>
        <w:t> </w:t>
      </w:r>
      <w:r w:rsidRPr="005B0077">
        <w:rPr>
          <w:rFonts w:ascii="Arial" w:hAnsi="Arial" w:cs="Arial"/>
        </w:rPr>
        <w:t xml:space="preserve">rozliczeń finansowych, w </w:t>
      </w:r>
      <w:r w:rsidRPr="005B0077">
        <w:rPr>
          <w:rFonts w:ascii="Arial" w:eastAsia="MS Mincho" w:hAnsi="Arial" w:cs="Arial"/>
        </w:rPr>
        <w:t> </w:t>
      </w:r>
      <w:r w:rsidRPr="005B0077">
        <w:rPr>
          <w:rFonts w:ascii="Arial" w:hAnsi="Arial" w:cs="Arial"/>
        </w:rPr>
        <w:t xml:space="preserve">tym poprawności kwalifikowania wydatków oraz sprawdzania rzetelności sprawozdań. Chodzi o </w:t>
      </w:r>
      <w:r w:rsidRPr="005B0077">
        <w:rPr>
          <w:rFonts w:ascii="Arial" w:eastAsia="MS Mincho" w:hAnsi="Arial" w:cs="Arial"/>
        </w:rPr>
        <w:t> </w:t>
      </w:r>
      <w:r w:rsidRPr="005B0077">
        <w:rPr>
          <w:rFonts w:ascii="Arial" w:hAnsi="Arial" w:cs="Arial"/>
        </w:rPr>
        <w:t>sprawozdania sporządzane przez miasto jako beneficjenta pomocy unijnej, czyli: okresowe, roczne, końcowe.</w:t>
      </w:r>
    </w:p>
    <w:p w:rsidR="00C77FDE" w:rsidRPr="005B0077" w:rsidRDefault="00C77FDE" w:rsidP="005B0077">
      <w:pPr>
        <w:spacing w:after="0" w:line="360" w:lineRule="auto"/>
        <w:jc w:val="both"/>
        <w:rPr>
          <w:rFonts w:ascii="Arial" w:hAnsi="Arial" w:cs="Arial"/>
        </w:rPr>
      </w:pPr>
    </w:p>
    <w:p w:rsidR="00F4113F" w:rsidRPr="005B0077" w:rsidRDefault="00F4113F" w:rsidP="005B0077">
      <w:pPr>
        <w:spacing w:after="0" w:line="360" w:lineRule="auto"/>
        <w:ind w:left="180" w:hanging="180"/>
        <w:jc w:val="both"/>
        <w:rPr>
          <w:rFonts w:ascii="Arial" w:hAnsi="Arial" w:cs="Arial"/>
          <w:u w:val="single"/>
        </w:rPr>
      </w:pPr>
      <w:r w:rsidRPr="005B0077">
        <w:rPr>
          <w:rFonts w:ascii="Arial" w:hAnsi="Arial" w:cs="Arial"/>
          <w:u w:val="single"/>
        </w:rPr>
        <w:t xml:space="preserve">Relacje i </w:t>
      </w:r>
      <w:r w:rsidRPr="005B0077">
        <w:rPr>
          <w:rFonts w:ascii="Arial" w:eastAsia="MS Mincho" w:hAnsi="Arial" w:cs="Arial"/>
          <w:u w:val="single"/>
        </w:rPr>
        <w:t> </w:t>
      </w:r>
      <w:r w:rsidRPr="005B0077">
        <w:rPr>
          <w:rFonts w:ascii="Arial" w:hAnsi="Arial" w:cs="Arial"/>
          <w:u w:val="single"/>
        </w:rPr>
        <w:t xml:space="preserve">uzgodnienia sprawozdawczości projektu ze sprawozdawczością </w:t>
      </w:r>
      <w:r w:rsidR="00556770" w:rsidRPr="005B0077">
        <w:rPr>
          <w:rFonts w:ascii="Arial" w:hAnsi="Arial" w:cs="Arial"/>
          <w:u w:val="single"/>
        </w:rPr>
        <w:t>U</w:t>
      </w:r>
      <w:r w:rsidR="0060216D" w:rsidRPr="005B0077">
        <w:rPr>
          <w:rFonts w:ascii="Arial" w:hAnsi="Arial" w:cs="Arial"/>
          <w:u w:val="single"/>
        </w:rPr>
        <w:t xml:space="preserve">rzędu </w:t>
      </w:r>
      <w:r w:rsidR="00556770" w:rsidRPr="005B0077">
        <w:rPr>
          <w:rFonts w:ascii="Arial" w:hAnsi="Arial" w:cs="Arial"/>
          <w:u w:val="single"/>
        </w:rPr>
        <w:t>M</w:t>
      </w:r>
      <w:r w:rsidR="00384DBE" w:rsidRPr="005B0077">
        <w:rPr>
          <w:rFonts w:ascii="Arial" w:hAnsi="Arial" w:cs="Arial"/>
          <w:u w:val="single"/>
        </w:rPr>
        <w:t>iasta</w:t>
      </w:r>
      <w:r w:rsidR="0060216D" w:rsidRPr="005B0077">
        <w:rPr>
          <w:rFonts w:ascii="Arial" w:hAnsi="Arial" w:cs="Arial"/>
          <w:u w:val="single"/>
        </w:rPr>
        <w:t>:</w:t>
      </w:r>
    </w:p>
    <w:p w:rsidR="00F4113F" w:rsidRPr="005B0077" w:rsidRDefault="00F4113F" w:rsidP="005B0077">
      <w:pPr>
        <w:spacing w:after="0" w:line="360" w:lineRule="auto"/>
        <w:ind w:left="360" w:hanging="360"/>
        <w:jc w:val="both"/>
        <w:rPr>
          <w:rFonts w:ascii="Arial" w:hAnsi="Arial" w:cs="Arial"/>
        </w:rPr>
      </w:pPr>
      <w:r w:rsidRPr="005B0077">
        <w:rPr>
          <w:rFonts w:ascii="Arial" w:hAnsi="Arial" w:cs="Arial"/>
        </w:rPr>
        <w:t>a)</w:t>
      </w:r>
      <w:r w:rsidRPr="005B0077">
        <w:rPr>
          <w:rFonts w:ascii="Arial" w:hAnsi="Arial" w:cs="Arial"/>
        </w:rPr>
        <w:tab/>
        <w:t xml:space="preserve">aktywa i </w:t>
      </w:r>
      <w:r w:rsidRPr="005B0077">
        <w:rPr>
          <w:rFonts w:ascii="Arial" w:eastAsia="MS Mincho" w:hAnsi="Arial" w:cs="Arial"/>
        </w:rPr>
        <w:t> </w:t>
      </w:r>
      <w:r w:rsidRPr="005B0077">
        <w:rPr>
          <w:rFonts w:ascii="Arial" w:hAnsi="Arial" w:cs="Arial"/>
        </w:rPr>
        <w:t xml:space="preserve">pasywa projektu wchodzą do bilansu </w:t>
      </w:r>
      <w:r w:rsidR="00556770" w:rsidRPr="005B0077">
        <w:rPr>
          <w:rFonts w:ascii="Arial" w:hAnsi="Arial" w:cs="Arial"/>
        </w:rPr>
        <w:t>U</w:t>
      </w:r>
      <w:r w:rsidR="00C815B6" w:rsidRPr="005B0077">
        <w:rPr>
          <w:rFonts w:ascii="Arial" w:hAnsi="Arial" w:cs="Arial"/>
        </w:rPr>
        <w:t>r</w:t>
      </w:r>
      <w:r w:rsidR="00881075" w:rsidRPr="005B0077">
        <w:rPr>
          <w:rFonts w:ascii="Arial" w:hAnsi="Arial" w:cs="Arial"/>
        </w:rPr>
        <w:t xml:space="preserve">zędu </w:t>
      </w:r>
      <w:r w:rsidR="00556770" w:rsidRPr="005B0077">
        <w:rPr>
          <w:rFonts w:ascii="Arial" w:hAnsi="Arial" w:cs="Arial"/>
        </w:rPr>
        <w:t>M</w:t>
      </w:r>
      <w:r w:rsidR="00384DBE" w:rsidRPr="005B0077">
        <w:rPr>
          <w:rFonts w:ascii="Arial" w:hAnsi="Arial" w:cs="Arial"/>
        </w:rPr>
        <w:t>iasta</w:t>
      </w:r>
    </w:p>
    <w:p w:rsidR="00F4113F" w:rsidRPr="005B0077" w:rsidRDefault="00F4113F" w:rsidP="005B0077">
      <w:pPr>
        <w:spacing w:after="0" w:line="360" w:lineRule="auto"/>
        <w:ind w:left="360" w:hanging="360"/>
        <w:jc w:val="both"/>
        <w:rPr>
          <w:rFonts w:ascii="Arial" w:hAnsi="Arial" w:cs="Arial"/>
        </w:rPr>
      </w:pPr>
      <w:r w:rsidRPr="005B0077">
        <w:rPr>
          <w:rFonts w:ascii="Arial" w:hAnsi="Arial" w:cs="Arial"/>
        </w:rPr>
        <w:t>b)</w:t>
      </w:r>
      <w:r w:rsidRPr="005B0077">
        <w:rPr>
          <w:rFonts w:ascii="Arial" w:hAnsi="Arial" w:cs="Arial"/>
        </w:rPr>
        <w:tab/>
        <w:t xml:space="preserve">aktywa i </w:t>
      </w:r>
      <w:r w:rsidRPr="005B0077">
        <w:rPr>
          <w:rFonts w:ascii="Arial" w:eastAsia="MS Mincho" w:hAnsi="Arial" w:cs="Arial"/>
        </w:rPr>
        <w:t> </w:t>
      </w:r>
      <w:r w:rsidRPr="005B0077">
        <w:rPr>
          <w:rFonts w:ascii="Arial" w:hAnsi="Arial" w:cs="Arial"/>
        </w:rPr>
        <w:t>pasywa danego projektu bilansują się;</w:t>
      </w:r>
    </w:p>
    <w:p w:rsidR="00F4113F" w:rsidRPr="005B0077" w:rsidRDefault="00FF5B66" w:rsidP="005B0077">
      <w:pPr>
        <w:spacing w:after="0" w:line="360" w:lineRule="auto"/>
        <w:ind w:left="360" w:hanging="360"/>
        <w:jc w:val="both"/>
        <w:rPr>
          <w:rFonts w:ascii="Arial" w:hAnsi="Arial" w:cs="Arial"/>
        </w:rPr>
      </w:pPr>
      <w:r w:rsidRPr="005B0077">
        <w:rPr>
          <w:rFonts w:ascii="Arial" w:hAnsi="Arial" w:cs="Arial"/>
        </w:rPr>
        <w:t>c)</w:t>
      </w:r>
      <w:r w:rsidRPr="005B0077">
        <w:rPr>
          <w:rFonts w:ascii="Arial" w:hAnsi="Arial" w:cs="Arial"/>
        </w:rPr>
        <w:tab/>
      </w:r>
      <w:r w:rsidR="00F4113F" w:rsidRPr="005B0077">
        <w:rPr>
          <w:rFonts w:ascii="Arial" w:hAnsi="Arial" w:cs="Arial"/>
        </w:rPr>
        <w:t xml:space="preserve">różnice pomiędzy kosztami a </w:t>
      </w:r>
      <w:r w:rsidR="00F4113F" w:rsidRPr="005B0077">
        <w:rPr>
          <w:rFonts w:ascii="Arial" w:eastAsia="MS Mincho" w:hAnsi="Arial" w:cs="Arial"/>
        </w:rPr>
        <w:t> </w:t>
      </w:r>
      <w:r w:rsidR="00F4113F" w:rsidRPr="005B0077">
        <w:rPr>
          <w:rFonts w:ascii="Arial" w:hAnsi="Arial" w:cs="Arial"/>
        </w:rPr>
        <w:t xml:space="preserve">wydatkami kwalifikowanymi projektu mogą wynikać </w:t>
      </w:r>
      <w:r w:rsidR="003A741A" w:rsidRPr="005B0077">
        <w:rPr>
          <w:rFonts w:ascii="Arial" w:hAnsi="Arial" w:cs="Arial"/>
        </w:rPr>
        <w:br/>
      </w:r>
      <w:r w:rsidR="00F4113F" w:rsidRPr="005B0077">
        <w:rPr>
          <w:rFonts w:ascii="Arial" w:hAnsi="Arial" w:cs="Arial"/>
        </w:rPr>
        <w:t xml:space="preserve">z </w:t>
      </w:r>
      <w:r w:rsidR="00F4113F" w:rsidRPr="005B0077">
        <w:rPr>
          <w:rFonts w:ascii="Arial" w:eastAsia="MS Mincho" w:hAnsi="Arial" w:cs="Arial"/>
        </w:rPr>
        <w:t> </w:t>
      </w:r>
      <w:r w:rsidR="00F4113F" w:rsidRPr="005B0077">
        <w:rPr>
          <w:rFonts w:ascii="Arial" w:hAnsi="Arial" w:cs="Arial"/>
        </w:rPr>
        <w:t>tego, że:</w:t>
      </w:r>
    </w:p>
    <w:p w:rsidR="00F4113F" w:rsidRPr="005B0077" w:rsidRDefault="00F4113F" w:rsidP="005B0077">
      <w:pPr>
        <w:spacing w:after="0" w:line="360" w:lineRule="auto"/>
        <w:ind w:left="360" w:hanging="180"/>
        <w:jc w:val="both"/>
        <w:rPr>
          <w:rFonts w:ascii="Arial" w:hAnsi="Arial" w:cs="Arial"/>
        </w:rPr>
      </w:pPr>
      <w:r w:rsidRPr="005B0077">
        <w:rPr>
          <w:rFonts w:ascii="Arial" w:hAnsi="Arial" w:cs="Arial"/>
        </w:rPr>
        <w:t>–</w:t>
      </w:r>
      <w:r w:rsidRPr="005B0077">
        <w:rPr>
          <w:rFonts w:ascii="Arial" w:hAnsi="Arial" w:cs="Arial"/>
        </w:rPr>
        <w:tab/>
        <w:t xml:space="preserve">koszty są w </w:t>
      </w:r>
      <w:r w:rsidRPr="005B0077">
        <w:rPr>
          <w:rFonts w:ascii="Arial" w:eastAsia="MS Mincho" w:hAnsi="Arial" w:cs="Arial"/>
        </w:rPr>
        <w:t> </w:t>
      </w:r>
      <w:r w:rsidRPr="005B0077">
        <w:rPr>
          <w:rFonts w:ascii="Arial" w:hAnsi="Arial" w:cs="Arial"/>
        </w:rPr>
        <w:t xml:space="preserve">ujęciu memoriałowym, a </w:t>
      </w:r>
      <w:r w:rsidRPr="005B0077">
        <w:rPr>
          <w:rFonts w:ascii="Arial" w:eastAsia="MS Mincho" w:hAnsi="Arial" w:cs="Arial"/>
        </w:rPr>
        <w:t> </w:t>
      </w:r>
      <w:r w:rsidRPr="005B0077">
        <w:rPr>
          <w:rFonts w:ascii="Arial" w:hAnsi="Arial" w:cs="Arial"/>
        </w:rPr>
        <w:t xml:space="preserve">wydatki kwalifikowane w </w:t>
      </w:r>
      <w:r w:rsidRPr="005B0077">
        <w:rPr>
          <w:rFonts w:ascii="Arial" w:eastAsia="MS Mincho" w:hAnsi="Arial" w:cs="Arial"/>
        </w:rPr>
        <w:t> </w:t>
      </w:r>
      <w:r w:rsidRPr="005B0077">
        <w:rPr>
          <w:rFonts w:ascii="Arial" w:hAnsi="Arial" w:cs="Arial"/>
        </w:rPr>
        <w:t>ujęciu kasowym,</w:t>
      </w:r>
    </w:p>
    <w:p w:rsidR="00F4113F" w:rsidRPr="005B0077" w:rsidRDefault="00E728F0" w:rsidP="005B0077">
      <w:pPr>
        <w:spacing w:after="0" w:line="360" w:lineRule="auto"/>
        <w:ind w:left="360" w:hanging="180"/>
        <w:jc w:val="both"/>
        <w:rPr>
          <w:rFonts w:ascii="Arial" w:hAnsi="Arial" w:cs="Arial"/>
        </w:rPr>
      </w:pPr>
      <w:r w:rsidRPr="005B0077">
        <w:rPr>
          <w:rFonts w:ascii="Arial" w:hAnsi="Arial" w:cs="Arial"/>
        </w:rPr>
        <w:t>–</w:t>
      </w:r>
      <w:r w:rsidRPr="005B0077">
        <w:rPr>
          <w:rFonts w:ascii="Arial" w:hAnsi="Arial" w:cs="Arial"/>
        </w:rPr>
        <w:tab/>
        <w:t>nie każdy koszt</w:t>
      </w:r>
      <w:r w:rsidR="00F4113F" w:rsidRPr="005B0077">
        <w:rPr>
          <w:rFonts w:ascii="Arial" w:hAnsi="Arial" w:cs="Arial"/>
        </w:rPr>
        <w:t xml:space="preserve"> może być wydatkiem kwalifikowanym,</w:t>
      </w:r>
    </w:p>
    <w:p w:rsidR="00F4113F" w:rsidRPr="005B0077" w:rsidRDefault="00F4113F" w:rsidP="005B0077">
      <w:pPr>
        <w:spacing w:after="0" w:line="360" w:lineRule="auto"/>
        <w:ind w:left="360" w:hanging="180"/>
        <w:jc w:val="both"/>
        <w:rPr>
          <w:rFonts w:ascii="Arial" w:hAnsi="Arial" w:cs="Arial"/>
        </w:rPr>
      </w:pPr>
      <w:r w:rsidRPr="005B0077">
        <w:rPr>
          <w:rFonts w:ascii="Arial" w:hAnsi="Arial" w:cs="Arial"/>
        </w:rPr>
        <w:t>–</w:t>
      </w:r>
      <w:r w:rsidRPr="005B0077">
        <w:rPr>
          <w:rFonts w:ascii="Arial" w:hAnsi="Arial" w:cs="Arial"/>
        </w:rPr>
        <w:tab/>
        <w:t>nie każdy wydatek kwalifikowany musi być zal</w:t>
      </w:r>
      <w:r w:rsidR="00E728F0" w:rsidRPr="005B0077">
        <w:rPr>
          <w:rFonts w:ascii="Arial" w:hAnsi="Arial" w:cs="Arial"/>
        </w:rPr>
        <w:t>iczany do kosztów</w:t>
      </w:r>
      <w:r w:rsidRPr="005B0077">
        <w:rPr>
          <w:rFonts w:ascii="Arial" w:hAnsi="Arial" w:cs="Arial"/>
        </w:rPr>
        <w:t>,</w:t>
      </w:r>
    </w:p>
    <w:p w:rsidR="00F4113F" w:rsidRPr="005B0077" w:rsidRDefault="00F4113F" w:rsidP="005B0077">
      <w:pPr>
        <w:spacing w:after="0" w:line="360" w:lineRule="auto"/>
        <w:ind w:left="360" w:hanging="180"/>
        <w:jc w:val="both"/>
        <w:rPr>
          <w:rFonts w:ascii="Arial" w:hAnsi="Arial" w:cs="Arial"/>
        </w:rPr>
      </w:pPr>
      <w:r w:rsidRPr="005B0077">
        <w:rPr>
          <w:rFonts w:ascii="Arial" w:hAnsi="Arial" w:cs="Arial"/>
        </w:rPr>
        <w:t>–</w:t>
      </w:r>
      <w:r w:rsidRPr="005B0077">
        <w:rPr>
          <w:rFonts w:ascii="Arial" w:hAnsi="Arial" w:cs="Arial"/>
        </w:rPr>
        <w:tab/>
        <w:t xml:space="preserve">wystąpić mogą przesunięcia w </w:t>
      </w:r>
      <w:r w:rsidRPr="005B0077">
        <w:rPr>
          <w:rFonts w:ascii="Arial" w:eastAsia="MS Mincho" w:hAnsi="Arial" w:cs="Arial"/>
        </w:rPr>
        <w:t> </w:t>
      </w:r>
      <w:r w:rsidRPr="005B0077">
        <w:rPr>
          <w:rFonts w:ascii="Arial" w:hAnsi="Arial" w:cs="Arial"/>
        </w:rPr>
        <w:t xml:space="preserve">czasie </w:t>
      </w:r>
      <w:r w:rsidR="00E728F0" w:rsidRPr="005B0077">
        <w:rPr>
          <w:rFonts w:ascii="Arial" w:hAnsi="Arial" w:cs="Arial"/>
        </w:rPr>
        <w:t>ewidencji (np. faktura za usługi</w:t>
      </w:r>
      <w:r w:rsidRPr="005B0077">
        <w:rPr>
          <w:rFonts w:ascii="Arial" w:hAnsi="Arial" w:cs="Arial"/>
        </w:rPr>
        <w:t xml:space="preserve"> za </w:t>
      </w:r>
      <w:r w:rsidR="00C815B6" w:rsidRPr="005B0077">
        <w:rPr>
          <w:rFonts w:ascii="Arial" w:hAnsi="Arial" w:cs="Arial"/>
        </w:rPr>
        <w:t xml:space="preserve">m-c </w:t>
      </w:r>
      <w:r w:rsidR="0060216D" w:rsidRPr="005B0077">
        <w:rPr>
          <w:rFonts w:ascii="Arial" w:hAnsi="Arial" w:cs="Arial"/>
        </w:rPr>
        <w:t>VI</w:t>
      </w:r>
      <w:r w:rsidR="00C815B6" w:rsidRPr="005B0077">
        <w:rPr>
          <w:rFonts w:ascii="Arial" w:hAnsi="Arial" w:cs="Arial"/>
        </w:rPr>
        <w:t xml:space="preserve"> </w:t>
      </w:r>
      <w:r w:rsidRPr="005B0077">
        <w:rPr>
          <w:rFonts w:ascii="Arial" w:hAnsi="Arial" w:cs="Arial"/>
        </w:rPr>
        <w:t xml:space="preserve">zaliczana jest w </w:t>
      </w:r>
      <w:r w:rsidRPr="005B0077">
        <w:rPr>
          <w:rFonts w:ascii="Arial" w:eastAsia="MS Mincho" w:hAnsi="Arial" w:cs="Arial"/>
        </w:rPr>
        <w:t> </w:t>
      </w:r>
      <w:r w:rsidRPr="005B0077">
        <w:rPr>
          <w:rFonts w:ascii="Arial" w:hAnsi="Arial" w:cs="Arial"/>
        </w:rPr>
        <w:t xml:space="preserve">koszty </w:t>
      </w:r>
      <w:r w:rsidR="00C815B6" w:rsidRPr="005B0077">
        <w:rPr>
          <w:rFonts w:ascii="Arial" w:hAnsi="Arial" w:cs="Arial"/>
        </w:rPr>
        <w:t xml:space="preserve">m-ca </w:t>
      </w:r>
      <w:r w:rsidR="0060216D" w:rsidRPr="005B0077">
        <w:rPr>
          <w:rFonts w:ascii="Arial" w:hAnsi="Arial" w:cs="Arial"/>
        </w:rPr>
        <w:t>VI,</w:t>
      </w:r>
      <w:r w:rsidR="00C815B6" w:rsidRPr="005B0077">
        <w:rPr>
          <w:rFonts w:ascii="Arial" w:hAnsi="Arial" w:cs="Arial"/>
        </w:rPr>
        <w:t xml:space="preserve"> </w:t>
      </w:r>
      <w:r w:rsidRPr="005B0077">
        <w:rPr>
          <w:rFonts w:ascii="Arial" w:hAnsi="Arial" w:cs="Arial"/>
        </w:rPr>
        <w:t xml:space="preserve">a </w:t>
      </w:r>
      <w:r w:rsidRPr="005B0077">
        <w:rPr>
          <w:rFonts w:ascii="Arial" w:eastAsia="MS Mincho" w:hAnsi="Arial" w:cs="Arial"/>
        </w:rPr>
        <w:t> </w:t>
      </w:r>
      <w:r w:rsidRPr="005B0077">
        <w:rPr>
          <w:rFonts w:ascii="Arial" w:hAnsi="Arial" w:cs="Arial"/>
        </w:rPr>
        <w:t xml:space="preserve">zapłata za tę fakturę w </w:t>
      </w:r>
      <w:r w:rsidR="0074605F" w:rsidRPr="005B0077">
        <w:rPr>
          <w:rFonts w:ascii="Arial" w:hAnsi="Arial" w:cs="Arial"/>
        </w:rPr>
        <w:t>wydatki miesiąca</w:t>
      </w:r>
      <w:r w:rsidRPr="005B0077">
        <w:rPr>
          <w:rFonts w:ascii="Arial" w:hAnsi="Arial" w:cs="Arial"/>
        </w:rPr>
        <w:t xml:space="preserve"> zapłaty),</w:t>
      </w:r>
    </w:p>
    <w:p w:rsidR="00F4113F" w:rsidRPr="005B0077" w:rsidRDefault="00F4113F" w:rsidP="005B0077">
      <w:pPr>
        <w:spacing w:after="0" w:line="360" w:lineRule="auto"/>
        <w:ind w:left="360" w:hanging="180"/>
        <w:jc w:val="both"/>
        <w:rPr>
          <w:rFonts w:ascii="Arial" w:hAnsi="Arial" w:cs="Arial"/>
        </w:rPr>
      </w:pPr>
      <w:r w:rsidRPr="005B0077">
        <w:rPr>
          <w:rFonts w:ascii="Arial" w:hAnsi="Arial" w:cs="Arial"/>
        </w:rPr>
        <w:t>–</w:t>
      </w:r>
      <w:r w:rsidRPr="005B0077">
        <w:rPr>
          <w:rFonts w:ascii="Arial" w:hAnsi="Arial" w:cs="Arial"/>
        </w:rPr>
        <w:tab/>
        <w:t>wydatki kwalifikowane są ujmowane narastająco do r</w:t>
      </w:r>
      <w:r w:rsidR="00E728F0" w:rsidRPr="005B0077">
        <w:rPr>
          <w:rFonts w:ascii="Arial" w:hAnsi="Arial" w:cs="Arial"/>
        </w:rPr>
        <w:t>aportu końcowego (rozliczenia).</w:t>
      </w:r>
    </w:p>
    <w:p w:rsidR="0036669F" w:rsidRPr="005B0077" w:rsidRDefault="0060216D" w:rsidP="005B0077">
      <w:pPr>
        <w:spacing w:after="0" w:line="360" w:lineRule="auto"/>
        <w:ind w:left="360" w:hanging="180"/>
        <w:jc w:val="both"/>
        <w:rPr>
          <w:rFonts w:ascii="Arial" w:hAnsi="Arial" w:cs="Arial"/>
        </w:rPr>
      </w:pPr>
      <w:r w:rsidRPr="005B0077">
        <w:rPr>
          <w:rFonts w:ascii="Arial" w:hAnsi="Arial" w:cs="Arial"/>
        </w:rPr>
        <w:t xml:space="preserve"> </w:t>
      </w:r>
    </w:p>
    <w:sectPr w:rsidR="0036669F" w:rsidRPr="005B0077" w:rsidSect="007E1B26">
      <w:headerReference w:type="default" r:id="rId7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AB8" w:rsidRDefault="005E6AB8" w:rsidP="004B160F">
      <w:pPr>
        <w:spacing w:after="0" w:line="240" w:lineRule="auto"/>
      </w:pPr>
      <w:r>
        <w:separator/>
      </w:r>
    </w:p>
  </w:endnote>
  <w:endnote w:type="continuationSeparator" w:id="0">
    <w:p w:rsidR="005E6AB8" w:rsidRDefault="005E6AB8" w:rsidP="004B1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AB8" w:rsidRDefault="005E6AB8" w:rsidP="004B160F">
      <w:pPr>
        <w:spacing w:after="0" w:line="240" w:lineRule="auto"/>
      </w:pPr>
      <w:r>
        <w:separator/>
      </w:r>
    </w:p>
  </w:footnote>
  <w:footnote w:type="continuationSeparator" w:id="0">
    <w:p w:rsidR="005E6AB8" w:rsidRDefault="005E6AB8" w:rsidP="004B1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9AB" w:rsidRDefault="00995959">
    <w:pPr>
      <w:pStyle w:val="Nagwek"/>
    </w:pPr>
    <w:r>
      <w:t xml:space="preserve">          </w:t>
    </w:r>
    <w:r w:rsidR="00D975FD" w:rsidRPr="00433807">
      <w:rPr>
        <w:rFonts w:cs="Arial"/>
        <w:noProof/>
        <w:sz w:val="28"/>
        <w:szCs w:val="28"/>
        <w:lang w:eastAsia="pl-PL"/>
      </w:rPr>
      <w:drawing>
        <wp:inline distT="0" distB="0" distL="0" distR="0">
          <wp:extent cx="5760720" cy="1204120"/>
          <wp:effectExtent l="0" t="0" r="0" b="0"/>
          <wp:docPr id="1" name="Obraz 1" descr="Logotypy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0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E8"/>
    <w:rsid w:val="000253A8"/>
    <w:rsid w:val="00081A81"/>
    <w:rsid w:val="000E35B3"/>
    <w:rsid w:val="00170FB8"/>
    <w:rsid w:val="001A50E3"/>
    <w:rsid w:val="001B4915"/>
    <w:rsid w:val="00210F58"/>
    <w:rsid w:val="00232BF1"/>
    <w:rsid w:val="00256445"/>
    <w:rsid w:val="00256DD2"/>
    <w:rsid w:val="002733A9"/>
    <w:rsid w:val="00314718"/>
    <w:rsid w:val="003471CA"/>
    <w:rsid w:val="0036669F"/>
    <w:rsid w:val="00384DBE"/>
    <w:rsid w:val="00387BDF"/>
    <w:rsid w:val="003A494D"/>
    <w:rsid w:val="003A741A"/>
    <w:rsid w:val="00440C09"/>
    <w:rsid w:val="004563C1"/>
    <w:rsid w:val="004647A6"/>
    <w:rsid w:val="0047519B"/>
    <w:rsid w:val="00490090"/>
    <w:rsid w:val="004B160F"/>
    <w:rsid w:val="00506A79"/>
    <w:rsid w:val="00541A31"/>
    <w:rsid w:val="005557C4"/>
    <w:rsid w:val="00556770"/>
    <w:rsid w:val="005B0077"/>
    <w:rsid w:val="005E6AB8"/>
    <w:rsid w:val="0060216D"/>
    <w:rsid w:val="00627874"/>
    <w:rsid w:val="00643022"/>
    <w:rsid w:val="00673D2A"/>
    <w:rsid w:val="006B56EC"/>
    <w:rsid w:val="00713CE8"/>
    <w:rsid w:val="00715542"/>
    <w:rsid w:val="00744BF7"/>
    <w:rsid w:val="0074605F"/>
    <w:rsid w:val="00765A14"/>
    <w:rsid w:val="0077669A"/>
    <w:rsid w:val="007E1B26"/>
    <w:rsid w:val="007E54D4"/>
    <w:rsid w:val="008014CF"/>
    <w:rsid w:val="008049AB"/>
    <w:rsid w:val="00821E91"/>
    <w:rsid w:val="00861C6C"/>
    <w:rsid w:val="00880BC2"/>
    <w:rsid w:val="00881075"/>
    <w:rsid w:val="00885EB1"/>
    <w:rsid w:val="008875D1"/>
    <w:rsid w:val="008C6217"/>
    <w:rsid w:val="008F2819"/>
    <w:rsid w:val="008F6E53"/>
    <w:rsid w:val="00926322"/>
    <w:rsid w:val="00992A29"/>
    <w:rsid w:val="00995959"/>
    <w:rsid w:val="009B55A2"/>
    <w:rsid w:val="009E10F8"/>
    <w:rsid w:val="009E7800"/>
    <w:rsid w:val="00A268E1"/>
    <w:rsid w:val="00A67F71"/>
    <w:rsid w:val="00AE29DE"/>
    <w:rsid w:val="00AF37AB"/>
    <w:rsid w:val="00B17956"/>
    <w:rsid w:val="00B239FA"/>
    <w:rsid w:val="00B569DD"/>
    <w:rsid w:val="00B717CA"/>
    <w:rsid w:val="00B927E0"/>
    <w:rsid w:val="00B93390"/>
    <w:rsid w:val="00BB1177"/>
    <w:rsid w:val="00BC26C6"/>
    <w:rsid w:val="00C24079"/>
    <w:rsid w:val="00C34DD4"/>
    <w:rsid w:val="00C404F6"/>
    <w:rsid w:val="00C516EE"/>
    <w:rsid w:val="00C62A30"/>
    <w:rsid w:val="00C77FDE"/>
    <w:rsid w:val="00C815B6"/>
    <w:rsid w:val="00C8432D"/>
    <w:rsid w:val="00C87580"/>
    <w:rsid w:val="00CA7BAB"/>
    <w:rsid w:val="00CB4ED2"/>
    <w:rsid w:val="00CB5B60"/>
    <w:rsid w:val="00CC305C"/>
    <w:rsid w:val="00D20729"/>
    <w:rsid w:val="00D70384"/>
    <w:rsid w:val="00D975FD"/>
    <w:rsid w:val="00DB6BB4"/>
    <w:rsid w:val="00DE49B7"/>
    <w:rsid w:val="00E40678"/>
    <w:rsid w:val="00E52868"/>
    <w:rsid w:val="00E728F0"/>
    <w:rsid w:val="00EC602A"/>
    <w:rsid w:val="00ED3907"/>
    <w:rsid w:val="00F06395"/>
    <w:rsid w:val="00F4113F"/>
    <w:rsid w:val="00F45017"/>
    <w:rsid w:val="00F64A88"/>
    <w:rsid w:val="00F86A6B"/>
    <w:rsid w:val="00F93487"/>
    <w:rsid w:val="00F9443E"/>
    <w:rsid w:val="00FD5EF7"/>
    <w:rsid w:val="00FF5976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41945A-D55A-41C2-A966-8899A266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podpis">
    <w:name w:val="Zal-podpis"/>
    <w:basedOn w:val="Normalny"/>
    <w:uiPriority w:val="99"/>
    <w:rsid w:val="00F4113F"/>
    <w:pPr>
      <w:widowControl w:val="0"/>
      <w:tabs>
        <w:tab w:val="right" w:leader="dot" w:pos="454"/>
        <w:tab w:val="right" w:leader="dot" w:pos="7937"/>
      </w:tabs>
      <w:suppressAutoHyphens/>
      <w:autoSpaceDE w:val="0"/>
      <w:autoSpaceDN w:val="0"/>
      <w:adjustRightInd w:val="0"/>
      <w:spacing w:after="0" w:line="180" w:lineRule="atLeast"/>
      <w:jc w:val="center"/>
      <w:textAlignment w:val="center"/>
    </w:pPr>
    <w:rPr>
      <w:rFonts w:ascii="MyriadPro-It" w:eastAsia="Times New Roman" w:hAnsi="MyriadPro-It" w:cs="MyriadPro-It"/>
      <w:i/>
      <w:iCs/>
      <w:color w:val="000000"/>
      <w:sz w:val="16"/>
      <w:szCs w:val="16"/>
      <w:lang w:eastAsia="pl-PL"/>
    </w:rPr>
  </w:style>
  <w:style w:type="paragraph" w:customStyle="1" w:styleId="Zal-text-punkt">
    <w:name w:val="Zal-text-punkt"/>
    <w:basedOn w:val="Normalny"/>
    <w:uiPriority w:val="99"/>
    <w:rsid w:val="00F4113F"/>
    <w:pPr>
      <w:widowControl w:val="0"/>
      <w:tabs>
        <w:tab w:val="left" w:pos="260"/>
      </w:tabs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Pro-Regular" w:eastAsia="Times New Roman" w:hAnsi="MyriadPro-Regular" w:cs="MyriadPro-Regular"/>
      <w:color w:val="000000"/>
      <w:sz w:val="20"/>
      <w:szCs w:val="20"/>
      <w:lang w:eastAsia="pl-PL"/>
    </w:rPr>
  </w:style>
  <w:style w:type="paragraph" w:customStyle="1" w:styleId="Zal-text-PAUZApodc">
    <w:name w:val="Zal-text-PAUZA podc."/>
    <w:basedOn w:val="Zal-text-punkt"/>
    <w:uiPriority w:val="99"/>
    <w:rsid w:val="00F4113F"/>
    <w:pPr>
      <w:tabs>
        <w:tab w:val="clear" w:pos="260"/>
        <w:tab w:val="left" w:pos="283"/>
      </w:tabs>
      <w:ind w:left="283" w:hanging="283"/>
    </w:pPr>
  </w:style>
  <w:style w:type="paragraph" w:customStyle="1" w:styleId="Zal-text-punkt-pod">
    <w:name w:val="Zal-text-punkt-pod"/>
    <w:basedOn w:val="Normalny"/>
    <w:uiPriority w:val="99"/>
    <w:rsid w:val="00F4113F"/>
    <w:pPr>
      <w:widowControl w:val="0"/>
      <w:tabs>
        <w:tab w:val="left" w:pos="480"/>
      </w:tabs>
      <w:autoSpaceDE w:val="0"/>
      <w:autoSpaceDN w:val="0"/>
      <w:adjustRightInd w:val="0"/>
      <w:spacing w:after="57" w:line="240" w:lineRule="atLeast"/>
      <w:ind w:left="283"/>
      <w:jc w:val="both"/>
      <w:textAlignment w:val="center"/>
    </w:pPr>
    <w:rPr>
      <w:rFonts w:ascii="MyriadPro-Regular" w:eastAsia="Times New Roman" w:hAnsi="MyriadPro-Regular" w:cs="MyriadPro-Regular"/>
      <w:color w:val="000000"/>
      <w:sz w:val="20"/>
      <w:szCs w:val="20"/>
      <w:lang w:eastAsia="pl-PL"/>
    </w:rPr>
  </w:style>
  <w:style w:type="paragraph" w:customStyle="1" w:styleId="Zal-text-PAUZA">
    <w:name w:val="Zal-text-PAUZA"/>
    <w:basedOn w:val="Normalny"/>
    <w:uiPriority w:val="99"/>
    <w:rsid w:val="00F4113F"/>
    <w:pPr>
      <w:widowControl w:val="0"/>
      <w:tabs>
        <w:tab w:val="left" w:pos="283"/>
      </w:tabs>
      <w:autoSpaceDE w:val="0"/>
      <w:autoSpaceDN w:val="0"/>
      <w:adjustRightInd w:val="0"/>
      <w:spacing w:before="57" w:after="0" w:line="240" w:lineRule="atLeast"/>
      <w:ind w:left="283" w:hanging="283"/>
      <w:jc w:val="both"/>
      <w:textAlignment w:val="center"/>
    </w:pPr>
    <w:rPr>
      <w:rFonts w:ascii="MyriadPro-Regular" w:eastAsia="Times New Roman" w:hAnsi="MyriadPro-Regular" w:cs="MyriadPro-Regular"/>
      <w:color w:val="000000"/>
      <w:sz w:val="20"/>
      <w:szCs w:val="20"/>
      <w:lang w:eastAsia="pl-PL"/>
    </w:rPr>
  </w:style>
  <w:style w:type="character" w:customStyle="1" w:styleId="Bold">
    <w:name w:val="Bold"/>
    <w:uiPriority w:val="99"/>
    <w:rsid w:val="00F4113F"/>
    <w:rPr>
      <w:b/>
    </w:rPr>
  </w:style>
  <w:style w:type="character" w:customStyle="1" w:styleId="Italic">
    <w:name w:val="Italic"/>
    <w:uiPriority w:val="99"/>
    <w:rsid w:val="00F4113F"/>
    <w:rPr>
      <w:i/>
    </w:rPr>
  </w:style>
  <w:style w:type="character" w:styleId="Hipercze">
    <w:name w:val="Hyperlink"/>
    <w:uiPriority w:val="99"/>
    <w:rsid w:val="00F4113F"/>
    <w:rPr>
      <w:rFonts w:cs="Times New Roman"/>
      <w:color w:val="0000FF"/>
      <w:w w:val="100"/>
      <w:u w:val="thick" w:color="0000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800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B1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60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B1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6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0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471BF-1281-4D1E-B8D5-AAC63EBE8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/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dorota</dc:creator>
  <cp:keywords/>
  <cp:lastModifiedBy>Joanna Fiedorowicz</cp:lastModifiedBy>
  <cp:revision>12</cp:revision>
  <cp:lastPrinted>2021-11-19T13:45:00Z</cp:lastPrinted>
  <dcterms:created xsi:type="dcterms:W3CDTF">2020-12-09T14:27:00Z</dcterms:created>
  <dcterms:modified xsi:type="dcterms:W3CDTF">2022-09-14T09:47:00Z</dcterms:modified>
</cp:coreProperties>
</file>