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F2" w:rsidRDefault="007D3DF0">
      <w:pPr>
        <w:pStyle w:val="Bezodstpw"/>
      </w:pPr>
      <w:r>
        <w:t xml:space="preserve">                                                                                                         Załącznik Nr 4</w:t>
      </w:r>
    </w:p>
    <w:p w:rsidR="00E519F2" w:rsidRDefault="007D3DF0">
      <w:pPr>
        <w:pStyle w:val="Bezodstpw"/>
      </w:pPr>
      <w:r>
        <w:t xml:space="preserve">                                                                                                         do Zarządzenia Nr </w:t>
      </w:r>
      <w:r w:rsidR="00DC10F2">
        <w:t>213</w:t>
      </w:r>
      <w:r>
        <w:t>/21</w:t>
      </w:r>
    </w:p>
    <w:p w:rsidR="00E519F2" w:rsidRDefault="007D3DF0">
      <w:pPr>
        <w:pStyle w:val="Bezodstpw"/>
      </w:pPr>
      <w:r>
        <w:t xml:space="preserve">                                                                                                         Prezydenta Miasta Łomża</w:t>
      </w:r>
    </w:p>
    <w:p w:rsidR="00E519F2" w:rsidRDefault="007D3DF0">
      <w:pPr>
        <w:pStyle w:val="Bezodstpw"/>
      </w:pPr>
      <w:r>
        <w:t xml:space="preserve">                                                                                                         z dn. 30.06.2021</w:t>
      </w:r>
    </w:p>
    <w:p w:rsidR="00E519F2" w:rsidRPr="000853E4" w:rsidRDefault="007D3DF0" w:rsidP="000853E4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53E4">
        <w:rPr>
          <w:rFonts w:asciiTheme="minorHAnsi" w:hAnsiTheme="minorHAnsi" w:cstheme="minorHAnsi"/>
          <w:sz w:val="24"/>
          <w:szCs w:val="24"/>
        </w:rPr>
        <w:t>Dokonuje się zmian w budżecie miasta, polegających na:</w:t>
      </w:r>
    </w:p>
    <w:p w:rsidR="00E519F2" w:rsidRPr="002A42FF" w:rsidRDefault="007D3DF0" w:rsidP="000853E4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2A42FF">
        <w:rPr>
          <w:rFonts w:asciiTheme="minorHAnsi" w:hAnsiTheme="minorHAnsi" w:cstheme="minorHAnsi"/>
          <w:szCs w:val="24"/>
        </w:rPr>
        <w:t>Zwiększeniu dochodów i wydatków budżetowych o kwotę</w:t>
      </w:r>
      <w:r w:rsidR="002A42FF">
        <w:rPr>
          <w:rFonts w:asciiTheme="minorHAnsi" w:hAnsiTheme="minorHAnsi" w:cstheme="minorHAnsi"/>
          <w:szCs w:val="24"/>
        </w:rPr>
        <w:t xml:space="preserve"> 605 210zł (zadania własne – 469 475zł, zadania zlecone – 135 735zł)</w:t>
      </w:r>
      <w:r w:rsidRPr="002A42FF">
        <w:rPr>
          <w:rFonts w:asciiTheme="minorHAnsi" w:hAnsiTheme="minorHAnsi" w:cstheme="minorHAnsi"/>
          <w:szCs w:val="24"/>
        </w:rPr>
        <w:t>, w związku z:</w:t>
      </w:r>
    </w:p>
    <w:p w:rsidR="00E519F2" w:rsidRPr="002A42FF" w:rsidRDefault="007D3DF0" w:rsidP="000853E4">
      <w:pPr>
        <w:pStyle w:val="Listapunktowana2"/>
        <w:numPr>
          <w:ilvl w:val="0"/>
          <w:numId w:val="5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2A42FF">
        <w:rPr>
          <w:rFonts w:asciiTheme="minorHAnsi" w:hAnsiTheme="minorHAnsi" w:cstheme="minorHAnsi"/>
          <w:szCs w:val="24"/>
        </w:rPr>
        <w:t xml:space="preserve">zwiększeniem dotacji celowej dla KMPSP dokonanej w związku z decyzją Podlaskiego Komendanta Wojewódzkiego PSP w sprawie zmiany decyzji dotyczącej zmiany etatu organizacyjnego komend Państwowej Straży Pożarnej w województwie podlaskim – </w:t>
      </w:r>
      <w:r w:rsidR="00CD71F9">
        <w:rPr>
          <w:rFonts w:asciiTheme="minorHAnsi" w:hAnsiTheme="minorHAnsi" w:cstheme="minorHAnsi"/>
          <w:szCs w:val="24"/>
        </w:rPr>
        <w:t xml:space="preserve">     </w:t>
      </w:r>
      <w:r w:rsidRPr="002A42FF">
        <w:rPr>
          <w:rFonts w:asciiTheme="minorHAnsi" w:hAnsiTheme="minorHAnsi" w:cstheme="minorHAnsi"/>
          <w:szCs w:val="24"/>
        </w:rPr>
        <w:t>83 238zł,</w:t>
      </w:r>
    </w:p>
    <w:p w:rsidR="00E519F2" w:rsidRPr="002A42FF" w:rsidRDefault="007D3DF0" w:rsidP="000853E4">
      <w:pPr>
        <w:pStyle w:val="Listapunktowana2"/>
        <w:numPr>
          <w:ilvl w:val="0"/>
          <w:numId w:val="5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2A42FF">
        <w:rPr>
          <w:rFonts w:asciiTheme="minorHAnsi" w:hAnsiTheme="minorHAnsi" w:cstheme="minorHAnsi"/>
          <w:szCs w:val="24"/>
        </w:rPr>
        <w:t>zwiększeniem dotacji celowej na realizację rządowego programu „Posiłek w szkole i w domu” – 438 337zł,</w:t>
      </w:r>
    </w:p>
    <w:p w:rsidR="00E519F2" w:rsidRPr="002A42FF" w:rsidRDefault="007D3DF0" w:rsidP="000853E4">
      <w:pPr>
        <w:pStyle w:val="Listapunktowana2"/>
        <w:numPr>
          <w:ilvl w:val="0"/>
          <w:numId w:val="5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2A42FF">
        <w:rPr>
          <w:rFonts w:asciiTheme="minorHAnsi" w:hAnsiTheme="minorHAnsi" w:cstheme="minorHAnsi"/>
          <w:szCs w:val="24"/>
        </w:rPr>
        <w:t>zwiększeniem dotacji celowej na sfinansowanie sporządzenia operatów szacunko</w:t>
      </w:r>
      <w:r w:rsidR="00F57E06" w:rsidRPr="002A42FF">
        <w:rPr>
          <w:rFonts w:asciiTheme="minorHAnsi" w:hAnsiTheme="minorHAnsi" w:cstheme="minorHAnsi"/>
          <w:szCs w:val="24"/>
        </w:rPr>
        <w:t>w</w:t>
      </w:r>
      <w:r w:rsidRPr="002A42FF">
        <w:rPr>
          <w:rFonts w:asciiTheme="minorHAnsi" w:hAnsiTheme="minorHAnsi" w:cstheme="minorHAnsi"/>
          <w:szCs w:val="24"/>
        </w:rPr>
        <w:t>ych nieruchomości na potrzeby wydania decyzji ustalających wysokość odszkodowań za nieruchomości przejmowane pod drogi publiczne w trybie przepisów ustawy z dnia 10 kwietnia 2003r. o szczególnych zasadach przygotowania i realizacji inwestycji w zakresie dróg publicznych – 25 250zł,</w:t>
      </w:r>
    </w:p>
    <w:p w:rsidR="00E519F2" w:rsidRPr="002A42FF" w:rsidRDefault="007D3DF0" w:rsidP="000853E4">
      <w:pPr>
        <w:pStyle w:val="Listapunktowana2"/>
        <w:numPr>
          <w:ilvl w:val="0"/>
          <w:numId w:val="5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2A42FF">
        <w:rPr>
          <w:rFonts w:asciiTheme="minorHAnsi" w:hAnsiTheme="minorHAnsi" w:cstheme="minorHAnsi"/>
          <w:szCs w:val="24"/>
        </w:rPr>
        <w:t xml:space="preserve">zwiększeniem dotacji celowej z przeznaczeniem na dokończenie kwalifikacji wojskowej z 2020r., która nie odbyła się w związku z rozprzestrzenianiem się COVID – 19 – 19 000zł, </w:t>
      </w:r>
    </w:p>
    <w:p w:rsidR="00E519F2" w:rsidRDefault="007D3DF0" w:rsidP="000853E4">
      <w:pPr>
        <w:pStyle w:val="Listapunktowana2"/>
        <w:numPr>
          <w:ilvl w:val="0"/>
          <w:numId w:val="5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 w:rsidRPr="002A42FF">
        <w:rPr>
          <w:rFonts w:asciiTheme="minorHAnsi" w:hAnsiTheme="minorHAnsi" w:cstheme="minorHAnsi"/>
          <w:szCs w:val="24"/>
        </w:rPr>
        <w:t>zwiększeniem dotacji celowej na uzupełnienie środków na dofinansowanie świadczeń pomocy materialnej o charakterze socjalnym dla uczniów zgodnie z art. 90d i 90e ustawy o systemi</w:t>
      </w:r>
      <w:r w:rsidR="00DE64F6">
        <w:rPr>
          <w:rFonts w:asciiTheme="minorHAnsi" w:hAnsiTheme="minorHAnsi" w:cstheme="minorHAnsi"/>
          <w:szCs w:val="24"/>
        </w:rPr>
        <w:t>e oświaty – 31 138</w:t>
      </w:r>
      <w:r w:rsidR="002A42FF">
        <w:rPr>
          <w:rFonts w:asciiTheme="minorHAnsi" w:hAnsiTheme="minorHAnsi" w:cstheme="minorHAnsi"/>
          <w:szCs w:val="24"/>
        </w:rPr>
        <w:t>z</w:t>
      </w:r>
      <w:r w:rsidR="00DE64F6">
        <w:rPr>
          <w:rFonts w:asciiTheme="minorHAnsi" w:hAnsiTheme="minorHAnsi" w:cstheme="minorHAnsi"/>
          <w:szCs w:val="24"/>
        </w:rPr>
        <w:t>ł,</w:t>
      </w:r>
    </w:p>
    <w:p w:rsidR="00DE64F6" w:rsidRPr="002A42FF" w:rsidRDefault="00DE64F6" w:rsidP="000853E4">
      <w:pPr>
        <w:pStyle w:val="Listapunktowana2"/>
        <w:numPr>
          <w:ilvl w:val="0"/>
          <w:numId w:val="5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 dotacji celowej z przeznaczeniem na realizację ustawy o wsparciu kobiet w ciąży i rodzin „Za życiem” – 8 247zł,</w:t>
      </w:r>
    </w:p>
    <w:p w:rsidR="00E519F2" w:rsidRPr="000853E4" w:rsidRDefault="007D3DF0" w:rsidP="000853E4">
      <w:pPr>
        <w:pStyle w:val="Nagwek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853E4">
        <w:rPr>
          <w:rFonts w:asciiTheme="minorHAnsi" w:hAnsiTheme="minorHAnsi" w:cstheme="minorHAnsi"/>
          <w:sz w:val="24"/>
          <w:szCs w:val="24"/>
        </w:rPr>
        <w:t>Dokonano następujących przeniesień wydatków, zgodnie ze zgłoszonymi potrzebami:</w:t>
      </w:r>
    </w:p>
    <w:p w:rsidR="00E519F2" w:rsidRPr="000853E4" w:rsidRDefault="007D3DF0" w:rsidP="000853E4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0853E4">
        <w:rPr>
          <w:rFonts w:asciiTheme="minorHAnsi" w:hAnsiTheme="minorHAnsi" w:cstheme="minorHAnsi"/>
          <w:szCs w:val="24"/>
        </w:rPr>
        <w:t>dz. 600, rozdz. 60016: przenos</w:t>
      </w:r>
      <w:r w:rsidR="00DE64F6">
        <w:rPr>
          <w:rFonts w:asciiTheme="minorHAnsi" w:hAnsiTheme="minorHAnsi" w:cstheme="minorHAnsi"/>
          <w:szCs w:val="24"/>
        </w:rPr>
        <w:t>i się wydatki między rozdziałami</w:t>
      </w:r>
      <w:r w:rsidRPr="000853E4">
        <w:rPr>
          <w:rFonts w:asciiTheme="minorHAnsi" w:hAnsiTheme="minorHAnsi" w:cstheme="minorHAnsi"/>
          <w:szCs w:val="24"/>
        </w:rPr>
        <w:t xml:space="preserve"> na kwotę 250 000zł, w związku z koniecznością dokonania remontu ul. Strażackiej na odcinku od ul. Pułaskiego do ul. Harcerskiej,</w:t>
      </w:r>
    </w:p>
    <w:p w:rsidR="00E519F2" w:rsidRPr="000853E4" w:rsidRDefault="007D3DF0" w:rsidP="000853E4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0853E4">
        <w:rPr>
          <w:rFonts w:asciiTheme="minorHAnsi" w:hAnsiTheme="minorHAnsi" w:cstheme="minorHAnsi"/>
          <w:szCs w:val="24"/>
        </w:rPr>
        <w:t xml:space="preserve">dz. 600, rozdz. 60016: przenosi się wydatki w kwocie 44 198zł z zadania inwestycyjnego „Przebudowa dróg gminnych w mieście Łomża – opracowanie dokumentacji” na zadanie „Budowa drogi na odcinku od ul. Wojska Polskiego (DK61) do ul. Nowogrodzkiej </w:t>
      </w:r>
      <w:r w:rsidRPr="000853E4">
        <w:rPr>
          <w:rFonts w:asciiTheme="minorHAnsi" w:hAnsiTheme="minorHAnsi" w:cstheme="minorHAnsi"/>
          <w:szCs w:val="24"/>
        </w:rPr>
        <w:lastRenderedPageBreak/>
        <w:t>(DW645) w Łomży” w związku z postępem realizacji projektu</w:t>
      </w:r>
      <w:r w:rsidR="00052462">
        <w:rPr>
          <w:rFonts w:asciiTheme="minorHAnsi" w:hAnsiTheme="minorHAnsi" w:cstheme="minorHAnsi"/>
          <w:szCs w:val="24"/>
        </w:rPr>
        <w:t xml:space="preserve"> /zmiana nie powoduje zwiększenia zakresu rzeczowego zadania/</w:t>
      </w:r>
      <w:bookmarkStart w:id="0" w:name="_GoBack"/>
      <w:bookmarkEnd w:id="0"/>
      <w:r w:rsidRPr="000853E4">
        <w:rPr>
          <w:rFonts w:asciiTheme="minorHAnsi" w:hAnsiTheme="minorHAnsi" w:cstheme="minorHAnsi"/>
          <w:szCs w:val="24"/>
        </w:rPr>
        <w:t>,</w:t>
      </w:r>
    </w:p>
    <w:p w:rsidR="00E519F2" w:rsidRPr="000853E4" w:rsidRDefault="007D3DF0" w:rsidP="000853E4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0853E4">
        <w:rPr>
          <w:rFonts w:asciiTheme="minorHAnsi" w:hAnsiTheme="minorHAnsi" w:cstheme="minorHAnsi"/>
          <w:szCs w:val="24"/>
        </w:rPr>
        <w:t>dz. 630, rozdz. 63003: przenosi się wydatki między paragrafami na kwotę 3 000zł</w:t>
      </w:r>
      <w:r>
        <w:rPr>
          <w:rFonts w:asciiTheme="minorHAnsi" w:hAnsiTheme="minorHAnsi" w:cstheme="minorHAnsi"/>
          <w:szCs w:val="24"/>
        </w:rPr>
        <w:t xml:space="preserve"> </w:t>
      </w:r>
      <w:r w:rsidRPr="000853E4">
        <w:rPr>
          <w:rFonts w:asciiTheme="minorHAnsi" w:hAnsiTheme="minorHAnsi" w:cstheme="minorHAnsi"/>
          <w:szCs w:val="24"/>
        </w:rPr>
        <w:t xml:space="preserve">w związku z koniecznością zapewnienia atrakcji turystom odwiedzającym Łomżę, w tym Port Łomża poprzez wykonanie koncertów </w:t>
      </w:r>
      <w:r>
        <w:rPr>
          <w:rFonts w:asciiTheme="minorHAnsi" w:hAnsiTheme="minorHAnsi" w:cstheme="minorHAnsi"/>
          <w:szCs w:val="24"/>
        </w:rPr>
        <w:t>w</w:t>
      </w:r>
      <w:r w:rsidRPr="000853E4">
        <w:rPr>
          <w:rFonts w:asciiTheme="minorHAnsi" w:hAnsiTheme="minorHAnsi" w:cstheme="minorHAnsi"/>
          <w:szCs w:val="24"/>
        </w:rPr>
        <w:t>raz z towarzyszącymi im potańcówkami, które będą odbywały się na Łomżyńskich Bulwarach,</w:t>
      </w:r>
    </w:p>
    <w:p w:rsidR="00E519F2" w:rsidRPr="000853E4" w:rsidRDefault="007D3DF0" w:rsidP="000853E4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0853E4">
        <w:rPr>
          <w:rFonts w:asciiTheme="minorHAnsi" w:hAnsiTheme="minorHAnsi" w:cstheme="minorHAnsi"/>
          <w:szCs w:val="24"/>
        </w:rPr>
        <w:t xml:space="preserve">dz. 700, rozdz. 70005: przenosi się wydatki między paragrafami na kwotę 1 179zł, z przeznaczeniem na zwrot nienależnie pobranej dotacji z </w:t>
      </w:r>
      <w:r>
        <w:rPr>
          <w:rFonts w:asciiTheme="minorHAnsi" w:hAnsiTheme="minorHAnsi" w:cstheme="minorHAnsi"/>
          <w:szCs w:val="24"/>
        </w:rPr>
        <w:t>budżetu państwa i wymianę</w:t>
      </w:r>
      <w:r w:rsidRPr="000853E4">
        <w:rPr>
          <w:rFonts w:asciiTheme="minorHAnsi" w:hAnsiTheme="minorHAnsi" w:cstheme="minorHAnsi"/>
          <w:szCs w:val="24"/>
        </w:rPr>
        <w:t xml:space="preserve"> pakietu szybowego w windzie obsługującej budynek Filharmonii Kameralnej,</w:t>
      </w:r>
    </w:p>
    <w:p w:rsidR="00E519F2" w:rsidRPr="000853E4" w:rsidRDefault="007D3DF0" w:rsidP="000853E4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0853E4">
        <w:rPr>
          <w:rFonts w:asciiTheme="minorHAnsi" w:hAnsiTheme="minorHAnsi" w:cstheme="minorHAnsi"/>
          <w:szCs w:val="24"/>
        </w:rPr>
        <w:t>dz. 750, rozdz. 75023: przenosi się wydatki między paragrafami n</w:t>
      </w:r>
      <w:r>
        <w:rPr>
          <w:rFonts w:asciiTheme="minorHAnsi" w:hAnsiTheme="minorHAnsi" w:cstheme="minorHAnsi"/>
          <w:szCs w:val="24"/>
        </w:rPr>
        <w:t>a</w:t>
      </w:r>
      <w:r w:rsidRPr="000853E4">
        <w:rPr>
          <w:rFonts w:asciiTheme="minorHAnsi" w:hAnsiTheme="minorHAnsi" w:cstheme="minorHAnsi"/>
          <w:szCs w:val="24"/>
        </w:rPr>
        <w:t xml:space="preserve"> kwotę 47 000zł, z przeznaczeniem na zakup usług pozostałych oraz naprawę dachu budynku Ratusza,</w:t>
      </w:r>
    </w:p>
    <w:p w:rsidR="00E519F2" w:rsidRPr="000853E4" w:rsidRDefault="007D3DF0" w:rsidP="000853E4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0853E4">
        <w:rPr>
          <w:rFonts w:asciiTheme="minorHAnsi" w:hAnsiTheme="minorHAnsi" w:cstheme="minorHAnsi"/>
          <w:szCs w:val="24"/>
        </w:rPr>
        <w:t>dz. 750, rozdz. 75075: przenosi się wydatki między paragrafami na kwotę 297zł na opłatę polisy ubezpieczeniowej przedstawicieli Miasta uczestniczących w wyjeździe do Bułgarii,</w:t>
      </w:r>
    </w:p>
    <w:p w:rsidR="00E519F2" w:rsidRPr="000853E4" w:rsidRDefault="007D3DF0" w:rsidP="000853E4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0853E4">
        <w:rPr>
          <w:rFonts w:asciiTheme="minorHAnsi" w:hAnsiTheme="minorHAnsi" w:cstheme="minorHAnsi"/>
          <w:szCs w:val="24"/>
        </w:rPr>
        <w:t>dz. 754, rozdz. 75411: przenosi się wydatki na kwotę 23 542zł w ramach środków KMPSP na zapewnienie sprawnego funkcjonowania jednostki,</w:t>
      </w:r>
    </w:p>
    <w:p w:rsidR="00E519F2" w:rsidRPr="000853E4" w:rsidRDefault="007D3DF0" w:rsidP="000853E4">
      <w:pPr>
        <w:pStyle w:val="Listapunktowana2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 xml:space="preserve">dz. 758, rozdz. 75818: zmniejsza się rezerwy o kwotę </w:t>
      </w:r>
      <w:r w:rsidR="00E44CEC" w:rsidRPr="00E44CEC">
        <w:rPr>
          <w:rFonts w:asciiTheme="minorHAnsi" w:hAnsiTheme="minorHAnsi" w:cstheme="minorHAnsi"/>
          <w:szCs w:val="24"/>
        </w:rPr>
        <w:t>356 514</w:t>
      </w:r>
      <w:r w:rsidRPr="00E44CEC">
        <w:rPr>
          <w:rFonts w:asciiTheme="minorHAnsi" w:hAnsiTheme="minorHAnsi" w:cstheme="minorHAnsi"/>
          <w:szCs w:val="24"/>
        </w:rPr>
        <w:t>zł</w:t>
      </w:r>
      <w:r w:rsidRPr="000853E4">
        <w:rPr>
          <w:rFonts w:asciiTheme="minorHAnsi" w:hAnsiTheme="minorHAnsi" w:cstheme="minorHAnsi"/>
          <w:color w:val="000000"/>
          <w:szCs w:val="24"/>
        </w:rPr>
        <w:t>, z czego:</w:t>
      </w:r>
    </w:p>
    <w:p w:rsidR="00E519F2" w:rsidRPr="000853E4" w:rsidRDefault="00E44CEC" w:rsidP="002A42FF">
      <w:pPr>
        <w:pStyle w:val="Listapunktowana2"/>
        <w:numPr>
          <w:ilvl w:val="0"/>
          <w:numId w:val="3"/>
        </w:numPr>
        <w:spacing w:line="360" w:lineRule="auto"/>
        <w:ind w:hanging="1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rezerwę ogólną o kwotę 308 757</w:t>
      </w:r>
      <w:r w:rsidR="007D3DF0" w:rsidRPr="000853E4">
        <w:rPr>
          <w:rFonts w:asciiTheme="minorHAnsi" w:hAnsiTheme="minorHAnsi" w:cstheme="minorHAnsi"/>
          <w:color w:val="000000"/>
          <w:szCs w:val="24"/>
        </w:rPr>
        <w:t>zł, z przeznaczeniem na zwiększenie w:</w:t>
      </w:r>
    </w:p>
    <w:p w:rsidR="00E519F2" w:rsidRPr="000853E4" w:rsidRDefault="007D3DF0" w:rsidP="002A42FF">
      <w:pPr>
        <w:pStyle w:val="Listapunktowana2"/>
        <w:numPr>
          <w:ilvl w:val="0"/>
          <w:numId w:val="6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>dz. 710, rozdz. 71012: w związku z koniecznością przeliczenia szczegółowej osnowy wysokościowej pomiędzy układami Kronsztad 86 na PL-EVRF2007-HN dla obszaru miasta Łomża</w:t>
      </w:r>
      <w:r w:rsidR="00052462">
        <w:rPr>
          <w:rFonts w:asciiTheme="minorHAnsi" w:hAnsiTheme="minorHAnsi" w:cstheme="minorHAnsi"/>
          <w:color w:val="000000"/>
          <w:szCs w:val="24"/>
        </w:rPr>
        <w:t xml:space="preserve"> /zmiana przepisów prawa/</w:t>
      </w:r>
      <w:r w:rsidRPr="000853E4">
        <w:rPr>
          <w:rFonts w:asciiTheme="minorHAnsi" w:hAnsiTheme="minorHAnsi" w:cstheme="minorHAnsi"/>
          <w:color w:val="000000"/>
          <w:szCs w:val="24"/>
        </w:rPr>
        <w:t xml:space="preserve"> – 80 000zł,</w:t>
      </w:r>
    </w:p>
    <w:p w:rsidR="00E519F2" w:rsidRPr="000853E4" w:rsidRDefault="007D3DF0" w:rsidP="002A42FF">
      <w:pPr>
        <w:pStyle w:val="Listapunktowana2"/>
        <w:numPr>
          <w:ilvl w:val="0"/>
          <w:numId w:val="6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>dz. 750, rozdz. 75023: w związku z remontem łazienek i nieprzewidzianym wzrostem cen usług i materiałów remontowych w 2021 roku – 126 000zł,</w:t>
      </w:r>
    </w:p>
    <w:p w:rsidR="00E519F2" w:rsidRPr="000853E4" w:rsidRDefault="007D3DF0" w:rsidP="002A42FF">
      <w:pPr>
        <w:pStyle w:val="Listapunktowana2"/>
        <w:numPr>
          <w:ilvl w:val="0"/>
          <w:numId w:val="6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>dz. 750, rozdz. 75075: na podróże służbowe zagraniczne w związku z delegacjami służbowymi pracowników – 10 000zł</w:t>
      </w:r>
    </w:p>
    <w:p w:rsidR="00E519F2" w:rsidRPr="000853E4" w:rsidRDefault="007D3DF0" w:rsidP="002A42FF">
      <w:pPr>
        <w:pStyle w:val="Listapunktowana2"/>
        <w:numPr>
          <w:ilvl w:val="0"/>
          <w:numId w:val="6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 xml:space="preserve">dz. 754, rozdz. 75416: na zakup 5 klimatyzatorów - 24 000zł oraz modernizację instalacji systemów </w:t>
      </w:r>
      <w:proofErr w:type="spellStart"/>
      <w:r w:rsidRPr="000853E4">
        <w:rPr>
          <w:rFonts w:asciiTheme="minorHAnsi" w:hAnsiTheme="minorHAnsi" w:cstheme="minorHAnsi"/>
          <w:color w:val="000000"/>
          <w:szCs w:val="24"/>
        </w:rPr>
        <w:t>ppoż</w:t>
      </w:r>
      <w:proofErr w:type="spellEnd"/>
      <w:r w:rsidRPr="000853E4">
        <w:rPr>
          <w:rFonts w:asciiTheme="minorHAnsi" w:hAnsiTheme="minorHAnsi" w:cstheme="minorHAnsi"/>
          <w:color w:val="000000"/>
          <w:szCs w:val="24"/>
        </w:rPr>
        <w:t xml:space="preserve"> i prac z tym związanych w pomieszczeniach Straży Miejskiej – 27 000zł,</w:t>
      </w:r>
    </w:p>
    <w:p w:rsidR="00E519F2" w:rsidRPr="000853E4" w:rsidRDefault="007D3DF0" w:rsidP="002A42FF">
      <w:pPr>
        <w:pStyle w:val="Listapunktowana2"/>
        <w:numPr>
          <w:ilvl w:val="0"/>
          <w:numId w:val="6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>dz. 852, rozdz. 85203: na adaptację pomieszczeń budynku przy ul. Nowogrodzkiej na potrzeby Klubu Seniora – 41 757zł,</w:t>
      </w:r>
    </w:p>
    <w:p w:rsidR="00E519F2" w:rsidRPr="000853E4" w:rsidRDefault="00E44CEC" w:rsidP="002A42FF">
      <w:pPr>
        <w:pStyle w:val="Listapunktowana2"/>
        <w:numPr>
          <w:ilvl w:val="0"/>
          <w:numId w:val="3"/>
        </w:numPr>
        <w:spacing w:line="360" w:lineRule="auto"/>
        <w:ind w:hanging="1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rezerwę oświatową o kwotę 47 757</w:t>
      </w:r>
      <w:r w:rsidR="007D3DF0" w:rsidRPr="000853E4">
        <w:rPr>
          <w:rFonts w:asciiTheme="minorHAnsi" w:hAnsiTheme="minorHAnsi" w:cstheme="minorHAnsi"/>
          <w:color w:val="000000"/>
          <w:szCs w:val="24"/>
        </w:rPr>
        <w:t>zł, z przeznaczeniem na zwiększenie w:</w:t>
      </w:r>
    </w:p>
    <w:p w:rsidR="00E519F2" w:rsidRPr="000853E4" w:rsidRDefault="007D3DF0" w:rsidP="002A42FF">
      <w:pPr>
        <w:pStyle w:val="Listapunktowana2"/>
        <w:numPr>
          <w:ilvl w:val="0"/>
          <w:numId w:val="7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>Szkole Podstawowej Nr 5: na zakup urządzenia wielofunkcyjnego – 2 500zł,</w:t>
      </w:r>
    </w:p>
    <w:p w:rsidR="00E519F2" w:rsidRPr="000853E4" w:rsidRDefault="007D3DF0" w:rsidP="002A42FF">
      <w:pPr>
        <w:pStyle w:val="Listapunktowana2"/>
        <w:numPr>
          <w:ilvl w:val="0"/>
          <w:numId w:val="7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 xml:space="preserve">Przedszkolu Publicznym Nr 9: na zakup rolet okiennych na parterze i pierwszym </w:t>
      </w:r>
      <w:r w:rsidRPr="000853E4">
        <w:rPr>
          <w:rFonts w:asciiTheme="minorHAnsi" w:hAnsiTheme="minorHAnsi" w:cstheme="minorHAnsi"/>
          <w:color w:val="000000"/>
          <w:szCs w:val="24"/>
        </w:rPr>
        <w:lastRenderedPageBreak/>
        <w:t xml:space="preserve">piętrze budynku – 18 000zł, </w:t>
      </w:r>
    </w:p>
    <w:p w:rsidR="00E519F2" w:rsidRPr="000853E4" w:rsidRDefault="007D3DF0" w:rsidP="002A42FF">
      <w:pPr>
        <w:pStyle w:val="Listapunktowana2"/>
        <w:numPr>
          <w:ilvl w:val="0"/>
          <w:numId w:val="7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>Szkole Podstawowej Nr 10: na uzupełnienie wkładu własnego do programu „Posiłek w szkole i w domu” – 7 257zł,</w:t>
      </w:r>
    </w:p>
    <w:p w:rsidR="00E519F2" w:rsidRPr="000853E4" w:rsidRDefault="007D3DF0" w:rsidP="002A42FF">
      <w:pPr>
        <w:pStyle w:val="Listapunktowana2"/>
        <w:numPr>
          <w:ilvl w:val="0"/>
          <w:numId w:val="7"/>
        </w:numPr>
        <w:spacing w:line="360" w:lineRule="auto"/>
        <w:ind w:left="1701" w:hanging="283"/>
        <w:rPr>
          <w:rFonts w:asciiTheme="minorHAnsi" w:hAnsiTheme="minorHAnsi" w:cstheme="minorHAnsi"/>
          <w:color w:val="000000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>Szkole Podstawowej Nr 1: na uzupełnienie wkładu własnego do programu „Posiłek w szkole i w domu” – 20 000zł,</w:t>
      </w:r>
    </w:p>
    <w:p w:rsidR="00E519F2" w:rsidRPr="00E44CEC" w:rsidRDefault="007D3DF0" w:rsidP="000853E4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0853E4">
        <w:rPr>
          <w:rFonts w:asciiTheme="minorHAnsi" w:hAnsiTheme="minorHAnsi" w:cstheme="minorHAnsi"/>
          <w:color w:val="000000"/>
          <w:szCs w:val="24"/>
        </w:rPr>
        <w:t>dz. 801 i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Pr="000853E4">
        <w:rPr>
          <w:rFonts w:asciiTheme="minorHAnsi" w:hAnsiTheme="minorHAnsi" w:cstheme="minorHAnsi"/>
          <w:color w:val="000000"/>
          <w:szCs w:val="24"/>
        </w:rPr>
        <w:t>854 w jednostkach oświatowych: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Szkoła Podstawowa Nr 1: przenosi się wydatki między paragrafami wydatków w rozdz. 80101, 80148, 80195 i 85401 na kwotę 1 260zł na częściowe pokrycie kosztów utrzymania pracownika ZNP, wpłaty PPK finansowane przez podmiot zatrudniający oraz zakup środków czystości do świetlicy szkolnej,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Szkoła Podstawowa Nr 7: przenosi się wydatki między paragrafami w rozdz. 80101, 80103, 80148 i 80150 na kwotę 29 333zł na zakup energii oraz składki na ubezpieczenia społeczne i Fundusz Pracy,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Przedszkole Publiczne Nr 1: przenosi się wydatki między paragrafami w rozdz. 80148 na kwotę 1 000zł na zakup materiałów do kuchni,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Przedszkole Publiczne Nr 5: przenosi się wydatki między paragrafami w rozdz. 80104 i 80148 na kwotę 41 715zł na pokrycie zobowiązań z tytułu wynagrodzeń, nagród jubileuszowych, długotrwałej absencji chorobowej, PPK i składek ZUS,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ZSS: przenosi się wydatki między paragrafami w rozdz. 80102, 80105, 80134, 80148, 80195, 85401 i 85419 na kwotę 55 385zł na zwiększenie środków na odpis na ZFŚS oraz zakup usług pozostałych,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III LO: przenosi się wydatki między paragrafami w rozdz. 80120 na kwotę  1 600zł na wypłatę ekwiwalentu za używanie własnej odzieży przez nauczycieli wychowania fizycznego,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Bursa Szkolna Nr 3: przenosi się wydatki w kwocie 40 967zł z zadania „Dostosowanie budynku Bursy Szkolnej Nr 3 w Ło</w:t>
      </w:r>
      <w:r>
        <w:rPr>
          <w:rFonts w:asciiTheme="minorHAnsi" w:hAnsiTheme="minorHAnsi" w:cstheme="minorHAnsi"/>
          <w:szCs w:val="24"/>
        </w:rPr>
        <w:t>m</w:t>
      </w:r>
      <w:r w:rsidRPr="00E44CEC">
        <w:rPr>
          <w:rFonts w:asciiTheme="minorHAnsi" w:hAnsiTheme="minorHAnsi" w:cstheme="minorHAnsi"/>
          <w:szCs w:val="24"/>
        </w:rPr>
        <w:t>ży do wymogów określonych w przepisach przeciwpożarowych” na zakup usług remontowych związanych z modernizacją schodów wewnętrznych i chodnika prowadzącego do Bursy,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Urząd Miejski: zmniejsza się plan w rozdz. 80195 i 85495 o kwotę 106 683zł i przenosi się go do jednostek oświatowych na pomoc zdrowotną dla nauczycieli, w tym nauczycieli emerytów i rencistów,</w:t>
      </w:r>
    </w:p>
    <w:p w:rsidR="00E519F2" w:rsidRPr="00E44CEC" w:rsidRDefault="007D3DF0" w:rsidP="000853E4">
      <w:pPr>
        <w:pStyle w:val="Listapunktowana2"/>
        <w:numPr>
          <w:ilvl w:val="0"/>
          <w:numId w:val="2"/>
        </w:numPr>
        <w:spacing w:line="360" w:lineRule="auto"/>
        <w:ind w:left="1134" w:hanging="283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Urząd Miejski: przenosi się wydatki z rozdz. 80195 w kwocie 400zł do Szkoły Podstawowej Nr 2 n</w:t>
      </w:r>
      <w:r w:rsidR="00342A9D">
        <w:rPr>
          <w:rFonts w:asciiTheme="minorHAnsi" w:hAnsiTheme="minorHAnsi" w:cstheme="minorHAnsi"/>
          <w:szCs w:val="24"/>
        </w:rPr>
        <w:t>a</w:t>
      </w:r>
      <w:r w:rsidRPr="00E44CEC">
        <w:rPr>
          <w:rFonts w:asciiTheme="minorHAnsi" w:hAnsiTheme="minorHAnsi" w:cstheme="minorHAnsi"/>
          <w:szCs w:val="24"/>
        </w:rPr>
        <w:t xml:space="preserve"> organizację uroczystości przyznania stypendiów motywacyjnych </w:t>
      </w:r>
      <w:r w:rsidRPr="00E44CEC">
        <w:rPr>
          <w:rFonts w:asciiTheme="minorHAnsi" w:hAnsiTheme="minorHAnsi" w:cstheme="minorHAnsi"/>
          <w:szCs w:val="24"/>
        </w:rPr>
        <w:lastRenderedPageBreak/>
        <w:t xml:space="preserve">Prezydenta Miasta, </w:t>
      </w:r>
    </w:p>
    <w:p w:rsidR="00E519F2" w:rsidRPr="00E44CEC" w:rsidRDefault="007D3DF0" w:rsidP="000853E4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MOPS: przenosi się wydatki między paragrafami na kwotę 4 800zł w rozdz. 85228 i 85295 na pokrycie kosztów czynszu i podatku od nieruchomości w związku ze zwiększeniem powierzchni użytkowej DDS+ oraz badania profilaktyczne opiekunek domowych,</w:t>
      </w:r>
    </w:p>
    <w:p w:rsidR="00E519F2" w:rsidRPr="00E44CEC" w:rsidRDefault="007D3DF0" w:rsidP="000853E4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POW: przenosi się wydatki  między paragrafami w rozdz. 85510 na kwotę 992zł na badania okresowe pracowników; przenosi się wydatki na kwotę 40 977zł między placówkami: POW i POW „Dom nad Narwią”,</w:t>
      </w:r>
    </w:p>
    <w:p w:rsidR="00E519F2" w:rsidRPr="00E44CEC" w:rsidRDefault="007D3DF0" w:rsidP="000853E4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CPZ: przenosi się wydatki między paragrafami w rozdz. 85508 na kwotę 350zł na refundację kosztów za okulary korygujące wzrok dla pracownika,</w:t>
      </w:r>
    </w:p>
    <w:p w:rsidR="00E519F2" w:rsidRPr="00E44CEC" w:rsidRDefault="007D3DF0" w:rsidP="000853E4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ŚDS: przenosi się wydatki między paragrafami w rozdz. 85154 na kwotę 5</w:t>
      </w:r>
      <w:r>
        <w:rPr>
          <w:rFonts w:asciiTheme="minorHAnsi" w:hAnsiTheme="minorHAnsi" w:cstheme="minorHAnsi"/>
          <w:szCs w:val="24"/>
        </w:rPr>
        <w:t xml:space="preserve"> </w:t>
      </w:r>
      <w:r w:rsidRPr="00E44CEC">
        <w:rPr>
          <w:rFonts w:asciiTheme="minorHAnsi" w:hAnsiTheme="minorHAnsi" w:cstheme="minorHAnsi"/>
          <w:szCs w:val="24"/>
        </w:rPr>
        <w:t>000zł na zakup materiałów i wyposażenia,</w:t>
      </w:r>
    </w:p>
    <w:p w:rsidR="00E519F2" w:rsidRPr="00E44CEC" w:rsidRDefault="007D3DF0" w:rsidP="000853E4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dz. 853, rozdz. 85321: przenosi się wydatki między paragrafami na kwotę 20 000zł w ramach środków PZON (m. in. zakup materiałów i wyposażenia oraz usług pozostałych),</w:t>
      </w:r>
    </w:p>
    <w:p w:rsidR="00E519F2" w:rsidRPr="000853E4" w:rsidRDefault="007D3DF0" w:rsidP="000853E4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 w:rsidRPr="00E44CEC">
        <w:rPr>
          <w:rFonts w:asciiTheme="minorHAnsi" w:hAnsiTheme="minorHAnsi" w:cstheme="minorHAnsi"/>
          <w:szCs w:val="24"/>
        </w:rPr>
        <w:t>dz. 926, rozdz. 92604: przenosi się wydatki na kwotę 120 000zł w ramach środków Miejskiego Ośrodka Sporu i Rekreacji w celu zapewnienia sprawnego funkcjonowania jedn</w:t>
      </w:r>
      <w:r w:rsidRPr="000853E4">
        <w:rPr>
          <w:rFonts w:asciiTheme="minorHAnsi" w:hAnsiTheme="minorHAnsi" w:cstheme="minorHAnsi"/>
          <w:szCs w:val="24"/>
        </w:rPr>
        <w:t>ostki.</w:t>
      </w:r>
    </w:p>
    <w:sectPr w:rsidR="00E519F2" w:rsidRPr="000853E4" w:rsidSect="00F57E06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B678B"/>
    <w:multiLevelType w:val="multilevel"/>
    <w:tmpl w:val="19622B96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99334E5"/>
    <w:multiLevelType w:val="multilevel"/>
    <w:tmpl w:val="EFC4C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E918D4"/>
    <w:multiLevelType w:val="multilevel"/>
    <w:tmpl w:val="46EEAC2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023718"/>
    <w:multiLevelType w:val="multilevel"/>
    <w:tmpl w:val="AE50C2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7D8250C"/>
    <w:multiLevelType w:val="multilevel"/>
    <w:tmpl w:val="E3FAA03A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253FF8"/>
    <w:multiLevelType w:val="multilevel"/>
    <w:tmpl w:val="880010D8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A56400"/>
    <w:multiLevelType w:val="multilevel"/>
    <w:tmpl w:val="35B82AF2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519F2"/>
    <w:rsid w:val="00052462"/>
    <w:rsid w:val="000853E4"/>
    <w:rsid w:val="002A42FF"/>
    <w:rsid w:val="00342A9D"/>
    <w:rsid w:val="005A7ECA"/>
    <w:rsid w:val="00676DB3"/>
    <w:rsid w:val="007D3DF0"/>
    <w:rsid w:val="00CD71F9"/>
    <w:rsid w:val="00DC10F2"/>
    <w:rsid w:val="00DE64F6"/>
    <w:rsid w:val="00E44CEC"/>
    <w:rsid w:val="00E519F2"/>
    <w:rsid w:val="00F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E3330-4E36-4882-9F9F-260D5304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1CDA-647C-4F6B-9FA8-5612036C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112</cp:revision>
  <cp:lastPrinted>2019-04-26T07:29:00Z</cp:lastPrinted>
  <dcterms:created xsi:type="dcterms:W3CDTF">2019-03-04T12:51:00Z</dcterms:created>
  <dcterms:modified xsi:type="dcterms:W3CDTF">2021-07-05T10:54:00Z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