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2" w:rsidRPr="004B3D7D" w:rsidRDefault="00347132" w:rsidP="00DC6013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</w:pPr>
      <w:r w:rsidRPr="004B3D7D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Załącznik</w:t>
      </w:r>
      <w:r w:rsidRPr="004B3D7D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  <w:t>do Zarządzenia Nr ……….</w:t>
      </w:r>
      <w:r w:rsidRPr="004B3D7D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  <w:t xml:space="preserve">Prezydenta </w:t>
      </w:r>
      <w:r w:rsidR="0081167B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Miasta Łomża</w:t>
      </w:r>
      <w:r w:rsidR="0081167B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br/>
        <w:t>z dnia ………………..2021</w:t>
      </w:r>
      <w:bookmarkStart w:id="0" w:name="_GoBack"/>
      <w:bookmarkEnd w:id="0"/>
      <w:r w:rsidRPr="004B3D7D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 xml:space="preserve">r. </w:t>
      </w:r>
    </w:p>
    <w:p w:rsidR="00347132" w:rsidRPr="004B3D7D" w:rsidRDefault="00347132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Regulamin otwartego konkursu ofert w zakresie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  <w:t>rozwoju społeczeństwa obywatelskiego i edukacji ekonomicznej w 2021 roku</w:t>
      </w:r>
    </w:p>
    <w:p w:rsidR="00347132" w:rsidRPr="004B3D7D" w:rsidRDefault="00347132" w:rsidP="0065460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Celem konkursu jest podnoszenie wiedzy, kompetencji i umiejętności organizacji pozarządowych oraz podmiotów, o których mowa w art. 3 ust. 3 ustawy </w:t>
      </w:r>
      <w:r w:rsidRPr="004B3D7D">
        <w:rPr>
          <w:rFonts w:ascii="Arial" w:hAnsi="Arial" w:cs="Arial"/>
          <w:b/>
          <w:color w:val="000000" w:themeColor="text1"/>
          <w:sz w:val="24"/>
          <w:szCs w:val="24"/>
        </w:rPr>
        <w:t>z dnia 24 kwietnia 2003 r.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o działalności pożytku publicznego </w:t>
      </w:r>
      <w:r w:rsid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i o wolontariacie (t.j. Dz.U.2020.1057 z późn. zm.) oraz podmiotów ekonomii społecznej, </w:t>
      </w:r>
      <w:r w:rsidRPr="004B3D7D">
        <w:rPr>
          <w:rFonts w:ascii="Arial" w:hAnsi="Arial" w:cs="Arial"/>
          <w:b/>
          <w:color w:val="000000" w:themeColor="text1"/>
          <w:sz w:val="24"/>
          <w:szCs w:val="24"/>
        </w:rPr>
        <w:t xml:space="preserve">przyczyniających się do wzmacniania potencjału istniejących </w:t>
      </w:r>
      <w:r w:rsidR="004B3D7D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4B3D7D">
        <w:rPr>
          <w:rFonts w:ascii="Arial" w:hAnsi="Arial" w:cs="Arial"/>
          <w:b/>
          <w:color w:val="000000" w:themeColor="text1"/>
          <w:sz w:val="24"/>
          <w:szCs w:val="24"/>
        </w:rPr>
        <w:t>i działających na terenie Miasta Łomża podmiotów III sektora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, promocja wolontariatu na terenie Łomży, a także rozwój aktywności obywatelskiej </w:t>
      </w:r>
      <w:r w:rsid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w Łomży.</w:t>
      </w:r>
    </w:p>
    <w:p w:rsidR="00347132" w:rsidRPr="004B3D7D" w:rsidRDefault="00347132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RODZAJ ZADAŃ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wspieranie działalności na rzecz organizacji pozarządowych (w tym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m.in.: 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prowadzenie szkoleń, warsztatów, poradnictwo, w zakresie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podnoszenia poziomu wiedzy, profesjonalizacji realizacji zadań publicznych, podnoszenia standardu usług organizacji pozarządowych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 przyczyniających się do rozwoju potencjału organizacji pozarządowych i wolontariatu w Łomży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),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promocja i wspieranie rozwoju wolontariatu,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prowadzenie Centrum Organizacji Pozarządowych,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prowadzenie Centrum Wolontariatu, 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edukacja ekonomiczna i konsumencka,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wsparcie ekonomii społecznej poprzez: szkolenia, konkursy, wydarzenia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(np. Targi Ekonomii Społecznej),</w:t>
      </w:r>
    </w:p>
    <w:p w:rsidR="00347132" w:rsidRPr="004B3D7D" w:rsidRDefault="00347132" w:rsidP="00DC60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przygotowanie osób do świadczenia pracy w podmiotach ekonomii społecznej poprzez realizację programu szkoleniowego (m.in.: szkolenia stanowiskowe, szkolenia z zakresu ekonomii społecznej).</w:t>
      </w: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Zadania mogą być wykonywane w różnych formach, a w szczególności poprzez: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organizację szkoleń, warsztatów, konferencji, forów, seminariów, panelu ekspertów dla szerokiego grona organizacji pozarządowych działających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w Mieście Łomża; przedsięwzięcia mają pełnić rolę edukacyjną i aktywizującą środowisko organizacji pozarządowych w Mieście Łomża,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organizację szkoleń, warsztatów podnoszących kwalifikacje wolontariuszy,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a także forów, zjazdów mających na celu edukację społeczną i popularyzację idei wolontariatu wśród mieszkańców Łomży; organizowanie akcji i imprez popularyzujących  i upowszechniających wolontariat,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doradztwo – w tym prawne i księgowe, w  zakresie zakładania organizacji,  prowadzenia działalności statutowej i gospodarczej przez organizacje pozarządowe,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doradztwo na temat pozyskiwania środków ze źródeł publicznych </w:t>
      </w:r>
      <w:r w:rsid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i prywatnych,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pomoc w przygotowywaniu projektów,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gromadzenie informacji i informowanie o możliwościach pozyskiwania funduszy, pomoc w znalezieniu partnerów,</w:t>
      </w:r>
    </w:p>
    <w:p w:rsidR="00347132" w:rsidRPr="004B3D7D" w:rsidRDefault="00347132" w:rsidP="00DC601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>organizację kampanii, szkoleń, akcji promocyjnych i edukacyjnych, doradztwa dla mieszkańców Łomży  dotyczących  zagadnień z zakresu edukacji ekonomicznej i konsumenckiej.</w:t>
      </w:r>
    </w:p>
    <w:p w:rsidR="00347132" w:rsidRPr="004B3D7D" w:rsidRDefault="00347132" w:rsidP="004B3D7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Maksymalna wysokość środków publicznych przeznaczonych na realizację zadania: 30.000,00zł (słownie: trzydzieści tysięcy złotych)</w:t>
      </w:r>
    </w:p>
    <w:p w:rsidR="00347132" w:rsidRPr="004B3D7D" w:rsidRDefault="00347132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ZASADY PRZYZNAWANIA DOTACJI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Przyznanie dotacji na realizację zadania, następuje na zasadzie wspierania zadania publicznego, o którym mówi art. 4 ust. 1 pkt 16 ustawy z dnia 24 kwietnia 2003 r. o działalności pożytku publicznego i o wolontariacie (t.j. Dz.U. z 2020,  poz. 1057 ze zm.).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Jeden podmiot może w konkursie złożyć tylko jedną ofertę.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Podmiotami uprawnionymi do udziału w konkursie są organizacje </w:t>
      </w:r>
      <w:r w:rsid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rozumieniu art. 3 ust. 2 i 3 ustawy</w:t>
      </w:r>
      <w:r w:rsidRPr="004B3D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>z dnia 24 kwietnia 2003 r.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o działalności pożytku publicznego i o wolontariacie </w:t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(t.j. Dz.U.2020.1057 z późn. zm.)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szczególności z siedzibą w Łomży i działające na rzecz Miasta Łomży.</w:t>
      </w:r>
    </w:p>
    <w:p w:rsidR="00347132" w:rsidRPr="004B3D7D" w:rsidRDefault="00347132" w:rsidP="005B4F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Wnioskodawca powinien wskazać źródła finansowania tak, aby wnioskowana maksymalna kwota dotacji nie przekraczała 85% kosztów finansowych realizacji całości zadania. 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Dotacja na realizację zadania publicznego w zakresie rozwoju społeczeństwa obywatelskiego i edukacji ekonomicznej może być wykorzystana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w szczególności na: 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koszty osobowe: wynagrodzenia wypłacane na podstawie umów </w:t>
      </w:r>
      <w:r w:rsid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o dzieło i umów zlecenia oraz honoraria,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koszty eksploatacyjne: wynajem obiektów i sal niezbędnych do przeprowadzenia zadania oraz koszty korzystania z obiektu (energia, woda itp.),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koszty administracyjne, w tym koszty obsługi technicznej, księgowej, prawnej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koszty wydawnicze,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nagrody rzeczowe i finansowe oraz materiały,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zakup usług obcych m.in. przejazdy, zakwaterowanie, transport,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</w:rPr>
        <w:t>koszty związane z realizacją działań podejmowanych w ramach Centrum Organizacji Pozarządowych oraz Centrum Wolontariatu.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 kalkulacji przewidywanych kosztów realizacji zadania należy uwzględnić koszty, które będą miały potwierdzenie w dokumentach księgowych oferenta (umowy, faktury, rachunki) oraz </w:t>
      </w:r>
      <w:r w:rsidRPr="004B3D7D">
        <w:rPr>
          <w:rFonts w:ascii="Arial" w:hAnsi="Arial" w:cs="Arial"/>
          <w:color w:val="000000" w:themeColor="text1"/>
          <w:sz w:val="24"/>
          <w:szCs w:val="24"/>
          <w:u w:val="single"/>
          <w:lang w:eastAsia="pl-PL"/>
        </w:rPr>
        <w:t>wycenę pracy wolontariuszy potwierdzoną zawartymi umowami/porozumieniami lub oświadczeniami złożonymi przez te osoby.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Dofinansowanie z dotacji kosztów obsługi zadania publicznego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w tym kosztów administracyjnych obejmujących: usługi księgowe, prawnicze, koordynację projektu, zakup materiałów biurowych dotyczących zadania, 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nie może przekroczyć 15 % kosztów całkowitych jego realizacji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lastRenderedPageBreak/>
        <w:t xml:space="preserve">Dotacja na realizację zadania publicznego w zakresie rozwoju społeczeństwa obywatelskiego i edukacji ekonomicznej nie może być wykorzystana na: 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koszty stałe podmiotów, w tym: wynagrodzenia osobowe, ubezpieczenia, utrzymanie i  wyposażenie biura, czynsz za wynajem lokalu, podatki, cła, opłaty skarbowe,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zobowiązania powstałe przed datą zawarcia umowy o udzielenie dotacji oraz po dacie zakończenia zadania,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opłaty leasingowe oraz zobowiązania z tytułu otrzymanych kredytów,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nabycie lub dzierżawę gruntów,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prace budowlane w tym budowę nowych obiektów budowlanych,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zakup obiektów budowlanych,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zakup lub wytworzenie we własnym zakresie środków trwałych,</w:t>
      </w:r>
    </w:p>
    <w:p w:rsidR="00347132" w:rsidRPr="004B3D7D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działalność gospodarczą i polityczną.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u w:val="single"/>
          <w:lang w:eastAsia="pl-PL"/>
        </w:rPr>
        <w:t>Oferent zobowiązany jest do podania w dziale III, pkt. 5 dodatkowych informacji dotyczących rezultatów realizacji zadania publicznego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(tj. zakładanych rezultatów zadania publicznego, planowanego poziomu osiągnięcia rezultatów – wartości docelowej, sposobu monitorowania rezultatów/źródeł informacji o osiągnięciu wskaźnika).  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Zadanie zostanie uznane za zrealizowane, jeżeli oferent osiągnie co najmniej 80% założonych w ofercie rezultatów. </w:t>
      </w:r>
    </w:p>
    <w:p w:rsidR="00347132" w:rsidRPr="004B3D7D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trakcie realizacji zadania publicznego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dopuszcza się dokonywanie przesunięć pomiędzy poszczególnymi pozycjami kosztów określonymi </w:t>
      </w:r>
      <w:r w:rsidR="004B3D7D">
        <w:rPr>
          <w:rFonts w:ascii="Arial" w:hAnsi="Arial" w:cs="Arial"/>
          <w:color w:val="000000" w:themeColor="text1"/>
          <w:sz w:val="24"/>
          <w:szCs w:val="24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</w:rPr>
        <w:t>w kalkulacji przewidzianych kosztów zadania publicznego, w wysokości do 20%. Dopuszcza się dokonywanie dowolnego zmniejszenia poszczególnych pozycji kosztów, wynikającego z ich przesunięć.</w:t>
      </w:r>
    </w:p>
    <w:p w:rsidR="00347132" w:rsidRPr="004B3D7D" w:rsidRDefault="00347132" w:rsidP="00DC6013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TERMIN I WARUNKI REALIZACJI ZADANIA</w:t>
      </w:r>
    </w:p>
    <w:p w:rsidR="00347132" w:rsidRPr="004B3D7D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Oferent zobowiązuje się do realizacji zadania na zasadach określonych </w:t>
      </w:r>
      <w:r w:rsidR="004B3D7D">
        <w:rPr>
          <w:rFonts w:ascii="Arial" w:hAnsi="Arial" w:cs="Arial"/>
          <w:color w:val="000000" w:themeColor="text1"/>
          <w:sz w:val="24"/>
          <w:szCs w:val="24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</w:rPr>
        <w:t>w umowie o wsparcie realizacji zadania publicznego.</w:t>
      </w:r>
    </w:p>
    <w:p w:rsidR="00347132" w:rsidRPr="004B3D7D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Realizacja zadania powinna nastąpić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w okresie od dnia podpisania umowy do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20 grudnia 2021 r.</w:t>
      </w:r>
    </w:p>
    <w:p w:rsidR="00347132" w:rsidRPr="004B3D7D" w:rsidRDefault="00347132" w:rsidP="004B3D7D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Zadanie, w zależności od jego charakteru, powinno w szczególności spełniać następujące warunki:</w:t>
      </w:r>
    </w:p>
    <w:p w:rsidR="00347132" w:rsidRPr="004B3D7D" w:rsidRDefault="00347132" w:rsidP="00DC601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być przygotowane dla szerokiego grona odbiorców,</w:t>
      </w:r>
    </w:p>
    <w:p w:rsidR="00347132" w:rsidRPr="004B3D7D" w:rsidRDefault="00347132" w:rsidP="00DC601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być nakierowane na podniesienie poziomu wiedzy, świadomości,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umiejętności,   uczestników po zakończeniu realizacji zadania,</w:t>
      </w:r>
    </w:p>
    <w:p w:rsidR="00347132" w:rsidRPr="004B3D7D" w:rsidRDefault="00347132" w:rsidP="00DC601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powinno być zrealizowane z najwyższą starannością, zgodnie z warunkami określonymi w ofercie oraz w umowie.</w:t>
      </w:r>
    </w:p>
    <w:p w:rsidR="00347132" w:rsidRPr="004B3D7D" w:rsidRDefault="00347132" w:rsidP="00DC601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przypadku wykorzystania dotacji niezgodnie z umową, środki finansowe podlegają niezwłocznemu zwrotowi.</w:t>
      </w:r>
    </w:p>
    <w:p w:rsidR="00347132" w:rsidRPr="004B3D7D" w:rsidRDefault="00347132" w:rsidP="00DC601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Zleceniobiorca zobowiązany jest do:</w:t>
      </w:r>
    </w:p>
    <w:p w:rsidR="00347132" w:rsidRPr="004B3D7D" w:rsidRDefault="00347132" w:rsidP="00DC601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347132" w:rsidRPr="004B3D7D" w:rsidRDefault="00347132" w:rsidP="00DC6013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Informowania opinii publicznej o otrzymanej dotacji ze środków budżetu Miasta Łomża na każdym etapie realizacji zadania. Oferent zobowiązany jest do 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stosowania na materiałach promocyjnych, informacyjnych i edukacyjnych logotypu Miasta Łomża oraz używania na profilach społecznościowych #łomżawspiera. </w:t>
      </w:r>
    </w:p>
    <w:p w:rsidR="00347132" w:rsidRPr="004B3D7D" w:rsidRDefault="00347132" w:rsidP="002C01F8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sporządzania i składania sprawozdań z wykonania zadania publicznego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w terminie określonym w umowie wg wzoru określonego w załączniku do Rozporządzenia Przewodniczącego Komitetu do Spraw Pożytku Publicznego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z dnia 24 października 2018 r.  w sprawie wzorów ofert i ramowych wzorów umów dotyczących realizacji zadań publicznych oraz wzorów sprawozdań </w:t>
      </w:r>
      <w:r w:rsidR="0067521C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 wykonania tych zadań (Dz. U. z 2018 r., poz. 2057).</w:t>
      </w:r>
    </w:p>
    <w:p w:rsidR="00347132" w:rsidRPr="004B3D7D" w:rsidRDefault="00347132" w:rsidP="002C01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Oferent przy realizacji zadania publicznego odpowiedzialny jest za uwzględnienie wymagań określonych w ustawie z dnia 19 lipca 2019 r. </w:t>
      </w:r>
      <w:r w:rsidR="0067521C">
        <w:rPr>
          <w:rFonts w:ascii="Arial" w:hAnsi="Arial" w:cs="Arial"/>
          <w:color w:val="000000" w:themeColor="text1"/>
          <w:sz w:val="24"/>
          <w:szCs w:val="24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</w:rPr>
        <w:t>o zapewnianiu dostępności osobom ze szczególnymi potrzebami (Dz.U. z 2020 r. poz. 1062 z późn.. zm,)</w:t>
      </w:r>
    </w:p>
    <w:p w:rsidR="00347132" w:rsidRPr="004B3D7D" w:rsidRDefault="00347132" w:rsidP="00DC601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Oferent ma obowiązek dostosowania oferty do obowiązujących w Polsce obostrzeń związanych z zagrożeniem epidemicznym, w szczególności śledzenia komunikatów, wytycznych i zaleceń Ministerstwa Zdrowia, Głównego Inspektora Sanitarnego i innych właściwych służb i organów. </w:t>
      </w:r>
    </w:p>
    <w:p w:rsidR="00347132" w:rsidRPr="004B3D7D" w:rsidRDefault="00347132" w:rsidP="0009475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9140EB">
      <w:pPr>
        <w:pStyle w:val="Akapitzlist"/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SKŁADANIE OFERT</w:t>
      </w:r>
    </w:p>
    <w:p w:rsidR="00347132" w:rsidRPr="004B3D7D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Ofertę należy złożyć poprzez serwis Witkac.pl.</w:t>
      </w:r>
    </w:p>
    <w:p w:rsidR="00347132" w:rsidRPr="004B3D7D" w:rsidRDefault="00347132" w:rsidP="007931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Formularz oferty jest zgodny z wzorem określonym w załączniku do Rozporządzenia Przewodniczącego Komitetu do Spraw Pożytku Publicznego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z dnia 24 października 2018 r. w sprawie wzorów ofert i ramowych wzorów umów dotyczących realizacji zadań publicznych oraz wzorów sprawozdań </w:t>
      </w:r>
      <w:r w:rsidR="00AE311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 wykonania tych zadań (Dz. U. z 2018 r., poz. 2057).</w:t>
      </w:r>
    </w:p>
    <w:p w:rsidR="00347132" w:rsidRPr="004B3D7D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Termin złożenia ofert: elektronicznie w systemie Witkac.pl: 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do dnia </w:t>
      </w:r>
      <w:r w:rsidR="002F682C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>25 stycznia 2021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r.</w:t>
      </w:r>
      <w:r w:rsidR="002F682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do godz. 15.30.</w:t>
      </w:r>
    </w:p>
    <w:p w:rsidR="00347132" w:rsidRPr="004B3D7D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Po wypełnieniu elektronicznego formularza oferty należy wydrukować </w:t>
      </w:r>
      <w:r w:rsidRPr="004B3D7D">
        <w:rPr>
          <w:rFonts w:ascii="Arial" w:hAnsi="Arial" w:cs="Arial"/>
          <w:b/>
          <w:color w:val="000000" w:themeColor="text1"/>
          <w:sz w:val="24"/>
          <w:szCs w:val="24"/>
        </w:rPr>
        <w:t>potwierdzenie złożenia oferty,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 podpisać przez osoby upoważnione do składania oświadczeń woli w sprawach majątkowych (zgodnie z dokumentem KRS/ewidencją) i przekazać niezwłocznie </w:t>
      </w:r>
      <w:r w:rsidR="002F682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(ale nie później niż do 28 stycznia </w:t>
      </w:r>
      <w:r w:rsidRPr="004B3D7D">
        <w:rPr>
          <w:rFonts w:ascii="Arial" w:hAnsi="Arial" w:cs="Arial"/>
          <w:color w:val="000000" w:themeColor="text1"/>
          <w:sz w:val="24"/>
          <w:szCs w:val="24"/>
          <w:u w:val="single"/>
        </w:rPr>
        <w:t>202</w:t>
      </w:r>
      <w:r w:rsidR="002F682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1 </w:t>
      </w:r>
      <w:r w:rsidRPr="004B3D7D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r. do godz. 15.30) 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w formie papierowej osobiście lub drogą pocztową do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Urzędu Miejskiego w Łomży, Stary Rynek 14 (Punkt Obsługi Mieszkańców, parter) lub przesłać na adres: Urząd Miejski w Łomży, Stary Rynek 14, 18-400 Łomża (decyduje data stempla pocztowego)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. Podpis powinien być czytelny lub towarzyszyć mu powinna pieczęć imienna. </w:t>
      </w:r>
    </w:p>
    <w:p w:rsidR="00347132" w:rsidRPr="004B3D7D" w:rsidRDefault="00347132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TRYB I TERMIN DOKONYWANIA WYBORU OFERT</w:t>
      </w:r>
    </w:p>
    <w:p w:rsidR="00347132" w:rsidRPr="004B3D7D" w:rsidRDefault="00347132" w:rsidP="00DC60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Złożone oferty podlegają ocenie formalnej przez pracownika Wydziału Kultury, Sportu i Inicjatyw Społecznych Urzędu Miejskiego w Łomży, zgodnie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z kryteriami zawartymi w karcie oceny formalnej stanowiącej Załącznik Nr 1 do niniejszego Regulaminu.</w:t>
      </w:r>
    </w:p>
    <w:p w:rsidR="00347132" w:rsidRPr="004B3D7D" w:rsidRDefault="00347132" w:rsidP="00DC60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Do oceny merytorycznej złożonych ofert Prezydent Miasta Łomża powoła komisję konkursową.</w:t>
      </w:r>
    </w:p>
    <w:p w:rsidR="00347132" w:rsidRPr="004B3D7D" w:rsidRDefault="00347132" w:rsidP="00DC60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 z dnia 24 kwietnia 2003 r.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E311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 działalności pożytku publicznego i wolontariacie </w:t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(t.j. Dz.U.2020.1057 z późn. </w:t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lastRenderedPageBreak/>
        <w:t>zm.)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z wyłączeniem 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>osób wskazanych przez organizacje pozarządowe biorące udział w konkursie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347132" w:rsidRPr="004B3D7D" w:rsidRDefault="00347132" w:rsidP="00DC60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Komisja dokonuje oceny merytorycznej według kryteriów wskazanych w art. 15 ust.1 ustawy</w:t>
      </w:r>
      <w:r w:rsidRPr="004B3D7D">
        <w:rPr>
          <w:rFonts w:ascii="Arial" w:hAnsi="Arial" w:cs="Arial"/>
          <w:color w:val="000000" w:themeColor="text1"/>
          <w:sz w:val="24"/>
          <w:szCs w:val="24"/>
        </w:rPr>
        <w:t xml:space="preserve"> z dnia 24 kwietnia 2003 r.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 o działalności pożytku publicznego </w:t>
      </w:r>
      <w:r w:rsidR="00AE3115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i wolontariacie </w:t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(t.j. Dz.U.2020.1057 z późn. zm.),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zawartych w karcie oceny merytorycznej stanowiącej Załącznik Nr 2 do niniejszego Regulaminu.</w:t>
      </w:r>
    </w:p>
    <w:p w:rsidR="00347132" w:rsidRPr="004B3D7D" w:rsidRDefault="00347132" w:rsidP="00DC60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347132" w:rsidRPr="004B3D7D" w:rsidRDefault="00347132" w:rsidP="00DC60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</w:rPr>
        <w:t>Dopuszcza się możliwość udzielenia dotacji w kwocie niższej niż wnioskowana w ofercie. W takim przypadku konieczne jest dokonanie aktualizacji poszczególnych działań/harmonogramu/kosztorysu w celu doprecyzowania warunków  zakresu realizacji zadania.</w:t>
      </w:r>
    </w:p>
    <w:p w:rsidR="00347132" w:rsidRPr="004B3D7D" w:rsidRDefault="00347132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WYBÓR OFERT</w:t>
      </w:r>
    </w:p>
    <w:p w:rsidR="00347132" w:rsidRPr="004B3D7D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347132" w:rsidRPr="004B3D7D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Wysokość dotacji może być niższa niż wnioskowana w ofercie. W takim przypadku oferent otrzymuje informację o konieczności aktualizacji oferty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w zakresie wskazanym przez organizatora konkursu.</w:t>
      </w:r>
    </w:p>
    <w:p w:rsidR="00347132" w:rsidRPr="004B3D7D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Zaktualizowaną ofertę należy złożyć do organizatora konkursu poprzez serwis Witkac.pl oraz wydrukować, podpisać i dostarczyć potwierdzenie złożenia poprawionej oferty do Urzędu Miejskiego w Łomży, Stary Rynek 14 (Punkt Obsługi Mieszkańców, parter) lub przesłać na adres Urząd Miejski w Łomży, Stary Rynek 14, 18-400 Łomża (decyduje data stempla pocztowego).</w:t>
      </w:r>
    </w:p>
    <w:p w:rsidR="00347132" w:rsidRPr="004B3D7D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Termin złożenia zaktualizowanej oferty i potwierdzenia złożenia aktualizacji: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 xml:space="preserve">w ciągu </w:t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14 dni od dnia uzyskania informacji o konieczności zaktualizowania oferty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w godzinach pracy Urzędu Miejskiego w Łomży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. Niezłożenie aktualizacji w terminie oznacza rezygnację z dotacji.  </w:t>
      </w:r>
    </w:p>
    <w:p w:rsidR="00347132" w:rsidRPr="004B3D7D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Oferent może zrezygnować z dotacji, oświadczając o tym pisemnie w ciągu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Pr="004B3D7D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14 dni</w:t>
      </w: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od dnia powiadomienia o wysokości przyznanej dotacji; w szczególnie uzasadnionych przypadkach oświadczenie to można złożyć po terminie wymienionym wyżej. Oświadczenie powinno być skierowane do Prezydenta Miasta Łomża i zawierać: nazwę zadania, pieczęć oferenta oraz podpisy osób uprawnionych do składania oświadczenia woli  w imieniu oferenta.</w:t>
      </w:r>
    </w:p>
    <w:p w:rsidR="00347132" w:rsidRPr="004B3D7D" w:rsidRDefault="00347132" w:rsidP="00DC601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Podmioty, których oferty zostały wybrane, celem zawarcia umowy o realizację zadania publicznego przedkładają następujące informacje:</w:t>
      </w:r>
    </w:p>
    <w:p w:rsidR="00347132" w:rsidRPr="004B3D7D" w:rsidRDefault="00347132" w:rsidP="00DC601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dane osób uprawnionych do podpisania umowy, tj. imię i nazwisko osoby/osób, nr PESEL,</w:t>
      </w:r>
    </w:p>
    <w:p w:rsidR="00347132" w:rsidRPr="004B3D7D" w:rsidRDefault="00347132" w:rsidP="00DC601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347132" w:rsidRPr="004B3D7D" w:rsidRDefault="00347132" w:rsidP="00DC601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347132" w:rsidRDefault="00347132" w:rsidP="00DC6013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nr rachunku bankowego.</w:t>
      </w:r>
    </w:p>
    <w:p w:rsidR="00AE3115" w:rsidRDefault="00AE3115" w:rsidP="00AE311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AE3115" w:rsidRDefault="00AE3115" w:rsidP="00AE311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AE3115" w:rsidRPr="004B3D7D" w:rsidRDefault="00AE3115" w:rsidP="00AE311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DC6013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OGŁOSZENIE KONKURSU</w:t>
      </w: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ZAMIESZCZA SIĘ:</w:t>
      </w:r>
    </w:p>
    <w:p w:rsidR="00347132" w:rsidRPr="004B3D7D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Biuletynie Informacji Publicznej,</w:t>
      </w:r>
    </w:p>
    <w:p w:rsidR="00347132" w:rsidRPr="004B3D7D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na tablicy ogłoszeń Urzędu Miejskiego w Łomży,</w:t>
      </w:r>
    </w:p>
    <w:p w:rsidR="00347132" w:rsidRPr="004B3D7D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na oficjalnej stronie internetowej miasta: www.lomza.pl,</w:t>
      </w:r>
    </w:p>
    <w:p w:rsidR="00347132" w:rsidRPr="004B3D7D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serwisie Witkac.pl.</w:t>
      </w: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 </w:t>
      </w:r>
    </w:p>
    <w:p w:rsidR="00347132" w:rsidRPr="004B3D7D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WYNIKI KONKURSU OPUBLIKOWANE ZOSTANĄ</w:t>
      </w:r>
      <w:r w:rsidRPr="004B3D7D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:</w:t>
      </w:r>
    </w:p>
    <w:p w:rsidR="00347132" w:rsidRPr="004B3D7D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Biuletynie Informacji Publicznej,</w:t>
      </w:r>
    </w:p>
    <w:p w:rsidR="00347132" w:rsidRPr="004B3D7D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na tablicy ogłoszeń Urzędu Miejskiego w Łomży,</w:t>
      </w:r>
    </w:p>
    <w:p w:rsidR="00347132" w:rsidRPr="004B3D7D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na oficjalnej stronie internetowej miasta: www.lomza.pl,</w:t>
      </w:r>
    </w:p>
    <w:p w:rsidR="00347132" w:rsidRPr="004B3D7D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4B3D7D">
        <w:rPr>
          <w:rFonts w:ascii="Arial" w:hAnsi="Arial" w:cs="Arial"/>
          <w:color w:val="000000" w:themeColor="text1"/>
          <w:sz w:val="24"/>
          <w:szCs w:val="24"/>
          <w:lang w:eastAsia="pl-PL"/>
        </w:rPr>
        <w:t>w serwisie Witkac.pl.</w:t>
      </w:r>
    </w:p>
    <w:p w:rsidR="00347132" w:rsidRPr="004B3D7D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B3D7D">
        <w:rPr>
          <w:rFonts w:ascii="Arial" w:hAnsi="Arial" w:cs="Arial"/>
          <w:color w:val="000000" w:themeColor="text1"/>
          <w:lang w:eastAsia="pl-PL"/>
        </w:rPr>
        <w:t> </w:t>
      </w: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B3D7D">
        <w:rPr>
          <w:rFonts w:ascii="Arial" w:hAnsi="Arial" w:cs="Arial"/>
          <w:color w:val="000000" w:themeColor="text1"/>
          <w:lang w:eastAsia="pl-PL"/>
        </w:rPr>
        <w:t> </w:t>
      </w: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B3D7D" w:rsidRDefault="00347132">
      <w:pPr>
        <w:rPr>
          <w:color w:val="000000" w:themeColor="text1"/>
        </w:rPr>
      </w:pPr>
    </w:p>
    <w:sectPr w:rsidR="00347132" w:rsidRPr="004B3D7D" w:rsidSect="00164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DD" w:rsidRDefault="005541DD">
      <w:pPr>
        <w:spacing w:after="0" w:line="240" w:lineRule="auto"/>
      </w:pPr>
      <w:r>
        <w:separator/>
      </w:r>
    </w:p>
  </w:endnote>
  <w:endnote w:type="continuationSeparator" w:id="0">
    <w:p w:rsidR="005541DD" w:rsidRDefault="0055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775A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167B">
      <w:rPr>
        <w:noProof/>
      </w:rPr>
      <w:t>1</w:t>
    </w:r>
    <w:r>
      <w:rPr>
        <w:noProof/>
      </w:rPr>
      <w:fldChar w:fldCharType="end"/>
    </w:r>
  </w:p>
  <w:p w:rsidR="00347132" w:rsidRDefault="00347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DD" w:rsidRDefault="005541DD">
      <w:pPr>
        <w:spacing w:after="0" w:line="240" w:lineRule="auto"/>
      </w:pPr>
      <w:r>
        <w:separator/>
      </w:r>
    </w:p>
  </w:footnote>
  <w:footnote w:type="continuationSeparator" w:id="0">
    <w:p w:rsidR="005541DD" w:rsidRDefault="0055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2B5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7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3D502F4"/>
    <w:multiLevelType w:val="multilevel"/>
    <w:tmpl w:val="0BB6A79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9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3"/>
    <w:rsid w:val="00062337"/>
    <w:rsid w:val="0007566E"/>
    <w:rsid w:val="0009475F"/>
    <w:rsid w:val="000A2959"/>
    <w:rsid w:val="00117AD8"/>
    <w:rsid w:val="0012756D"/>
    <w:rsid w:val="0016466A"/>
    <w:rsid w:val="0017243B"/>
    <w:rsid w:val="00186D78"/>
    <w:rsid w:val="001A08C8"/>
    <w:rsid w:val="002C01F8"/>
    <w:rsid w:val="002C033D"/>
    <w:rsid w:val="002F682C"/>
    <w:rsid w:val="00347132"/>
    <w:rsid w:val="00397F4A"/>
    <w:rsid w:val="0046363B"/>
    <w:rsid w:val="004B3D7D"/>
    <w:rsid w:val="005359E7"/>
    <w:rsid w:val="005541DD"/>
    <w:rsid w:val="005A1BA8"/>
    <w:rsid w:val="005B4F3D"/>
    <w:rsid w:val="00654604"/>
    <w:rsid w:val="0067521C"/>
    <w:rsid w:val="00681648"/>
    <w:rsid w:val="00720606"/>
    <w:rsid w:val="00745B5A"/>
    <w:rsid w:val="00775A7F"/>
    <w:rsid w:val="00784999"/>
    <w:rsid w:val="00793133"/>
    <w:rsid w:val="007A507C"/>
    <w:rsid w:val="007A7FE0"/>
    <w:rsid w:val="0081167B"/>
    <w:rsid w:val="0086183E"/>
    <w:rsid w:val="00877EE5"/>
    <w:rsid w:val="008B2FAC"/>
    <w:rsid w:val="008C62F4"/>
    <w:rsid w:val="008D75BC"/>
    <w:rsid w:val="009140EB"/>
    <w:rsid w:val="00957085"/>
    <w:rsid w:val="009D08D5"/>
    <w:rsid w:val="00A06F66"/>
    <w:rsid w:val="00A10B1D"/>
    <w:rsid w:val="00AB5DAD"/>
    <w:rsid w:val="00AE3115"/>
    <w:rsid w:val="00B33270"/>
    <w:rsid w:val="00BC27B1"/>
    <w:rsid w:val="00C77DAB"/>
    <w:rsid w:val="00C81783"/>
    <w:rsid w:val="00CB2D07"/>
    <w:rsid w:val="00D11136"/>
    <w:rsid w:val="00D27CC4"/>
    <w:rsid w:val="00D82CDF"/>
    <w:rsid w:val="00DC6013"/>
    <w:rsid w:val="00E4335D"/>
    <w:rsid w:val="00EC0AF5"/>
    <w:rsid w:val="00F76ABE"/>
    <w:rsid w:val="00F86165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6C95-D20E-486F-BEF9-D0C5D49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6013"/>
    <w:rPr>
      <w:rFonts w:cs="Times New Roman"/>
    </w:rPr>
  </w:style>
  <w:style w:type="character" w:styleId="Hipercze">
    <w:name w:val="Hyperlink"/>
    <w:basedOn w:val="Domylnaczcionkaakapitu"/>
    <w:uiPriority w:val="99"/>
    <w:rsid w:val="00DC6013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B2D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2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2D0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2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2D0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B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D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F7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1993</Words>
  <Characters>11960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5</cp:revision>
  <cp:lastPrinted>2020-12-28T11:56:00Z</cp:lastPrinted>
  <dcterms:created xsi:type="dcterms:W3CDTF">2020-12-30T07:32:00Z</dcterms:created>
  <dcterms:modified xsi:type="dcterms:W3CDTF">2021-01-04T07:43:00Z</dcterms:modified>
</cp:coreProperties>
</file>