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F5" w:rsidRPr="001D1BC8" w:rsidRDefault="00B54CF5" w:rsidP="00B54CF5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Załącznik Nr 1</w:t>
      </w:r>
    </w:p>
    <w:p w:rsidR="00B54CF5" w:rsidRDefault="00B54CF5" w:rsidP="00B54CF5">
      <w:pPr>
        <w:pStyle w:val="Domylnie"/>
        <w:spacing w:after="0" w:line="100" w:lineRule="atLeast"/>
        <w:jc w:val="both"/>
        <w:rPr>
          <w:rFonts w:ascii="Arial" w:hAnsi="Arial" w:cs="Arial"/>
          <w:sz w:val="18"/>
          <w:szCs w:val="18"/>
        </w:rPr>
      </w:pPr>
      <w:r w:rsidRPr="001D1BC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do Uchwały Nr  60/XI/15</w:t>
      </w:r>
    </w:p>
    <w:p w:rsidR="00B54CF5" w:rsidRPr="001D1BC8" w:rsidRDefault="00B54CF5" w:rsidP="00B54CF5">
      <w:pPr>
        <w:pStyle w:val="Domylnie"/>
        <w:spacing w:after="0" w:line="100" w:lineRule="atLeast"/>
        <w:jc w:val="both"/>
        <w:rPr>
          <w:rFonts w:ascii="Arial" w:eastAsia="Arial" w:hAnsi="Arial" w:cs="Arial"/>
          <w:sz w:val="18"/>
          <w:szCs w:val="18"/>
        </w:rPr>
      </w:pPr>
      <w:r w:rsidRPr="001D1BC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Rady Miejskiej Łomży</w:t>
      </w:r>
    </w:p>
    <w:p w:rsidR="00B54CF5" w:rsidRDefault="00B54CF5" w:rsidP="00B54CF5">
      <w:pPr>
        <w:pStyle w:val="Tekstpodstawowy2"/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1D1BC8">
        <w:rPr>
          <w:rFonts w:ascii="Arial" w:eastAsia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z dnia 24 czerwca 2015</w:t>
      </w:r>
      <w:r w:rsidRPr="001D1BC8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2355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146"/>
        <w:gridCol w:w="146"/>
        <w:gridCol w:w="14540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B54CF5" w:rsidRPr="00062E6D" w:rsidTr="009D383E">
        <w:trPr>
          <w:trHeight w:val="375"/>
        </w:trPr>
        <w:tc>
          <w:tcPr>
            <w:tcW w:w="2355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4CF5" w:rsidRDefault="00B54CF5" w:rsidP="009D38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2E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Wieloletnia Prognoza Finansowa na lata 2015-2028</w:t>
            </w:r>
          </w:p>
          <w:p w:rsidR="00B54CF5" w:rsidRPr="00062E6D" w:rsidRDefault="00B54CF5" w:rsidP="009D3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62E6D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4CA3D002" wp14:editId="436FC374">
                  <wp:extent cx="8753475" cy="528460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205" cy="531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CF5" w:rsidRPr="00062E6D" w:rsidTr="009D383E">
        <w:trPr>
          <w:trHeight w:val="375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F5" w:rsidRPr="00062E6D" w:rsidRDefault="00B54CF5" w:rsidP="009D3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0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62E6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AA141B" wp14:editId="64D216EA">
                  <wp:extent cx="9144000" cy="61055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610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4CF5" w:rsidRPr="00062E6D" w:rsidTr="009D383E">
        <w:trPr>
          <w:trHeight w:val="120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40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B54CF5" w:rsidRPr="00062E6D" w:rsidRDefault="00B54CF5" w:rsidP="009D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54CF5" w:rsidRDefault="00B54CF5" w:rsidP="00B54CF5">
      <w:pPr>
        <w:pStyle w:val="Tekstpodstawowy2"/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062E6D"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6AC5F74E" wp14:editId="47AD658B">
            <wp:extent cx="9465310" cy="5619148"/>
            <wp:effectExtent l="0" t="0" r="254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310" cy="561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/>
    <w:p w:rsidR="00B54CF5" w:rsidRDefault="00B54CF5" w:rsidP="00B54CF5"/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621D6939" wp14:editId="1D5AA6D8">
            <wp:extent cx="9410700" cy="5705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/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39BF7EF7" wp14:editId="0276A30D">
            <wp:extent cx="9410700" cy="57054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1C59CA9E" wp14:editId="3BBEDF46">
            <wp:extent cx="9410700" cy="5715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/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2488630A" wp14:editId="1F4C2B9C">
            <wp:extent cx="9410700" cy="57054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/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4831C342" wp14:editId="381C8EAC">
            <wp:extent cx="9410700" cy="570547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/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3A9A3234" wp14:editId="4884C6F0">
            <wp:extent cx="8953500" cy="570547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/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28D0BB0F" wp14:editId="6AA4E811">
            <wp:extent cx="9115425" cy="49339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/>
    <w:p w:rsidR="00B54CF5" w:rsidRDefault="00B54CF5" w:rsidP="00B54CF5"/>
    <w:p w:rsidR="00B54CF5" w:rsidRDefault="00B54CF5" w:rsidP="00B54CF5"/>
    <w:p w:rsidR="00B54CF5" w:rsidRDefault="00B54CF5" w:rsidP="00B54CF5"/>
    <w:p w:rsidR="00B54CF5" w:rsidRDefault="00B54CF5" w:rsidP="00B54CF5">
      <w:r w:rsidRPr="00062E6D">
        <w:rPr>
          <w:noProof/>
          <w:lang w:eastAsia="pl-PL"/>
        </w:rPr>
        <w:lastRenderedPageBreak/>
        <w:drawing>
          <wp:inline distT="0" distB="0" distL="0" distR="0" wp14:anchorId="5367C82A" wp14:editId="4F76D3FD">
            <wp:extent cx="9410700" cy="64674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Pr="00706150" w:rsidRDefault="00B54CF5" w:rsidP="00B54CF5">
      <w:pPr>
        <w:pStyle w:val="Domylnie"/>
        <w:spacing w:after="0" w:line="100" w:lineRule="atLeast"/>
        <w:ind w:left="70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</w:t>
      </w:r>
      <w:r w:rsidRPr="00706150">
        <w:rPr>
          <w:rFonts w:ascii="Arial" w:hAnsi="Arial" w:cs="Arial"/>
          <w:sz w:val="16"/>
          <w:szCs w:val="16"/>
        </w:rPr>
        <w:t>Załącznik Nr 2</w:t>
      </w:r>
    </w:p>
    <w:p w:rsidR="00B54CF5" w:rsidRPr="00706150" w:rsidRDefault="00B54CF5" w:rsidP="00B54CF5">
      <w:pPr>
        <w:pStyle w:val="Domylnie"/>
        <w:spacing w:after="0" w:line="100" w:lineRule="atLeast"/>
        <w:jc w:val="both"/>
        <w:rPr>
          <w:rFonts w:ascii="Arial" w:hAnsi="Arial" w:cs="Arial"/>
          <w:sz w:val="16"/>
          <w:szCs w:val="16"/>
        </w:rPr>
      </w:pPr>
      <w:r w:rsidRPr="00706150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   </w:t>
      </w:r>
      <w:r w:rsidRPr="00706150">
        <w:rPr>
          <w:rFonts w:ascii="Arial" w:eastAsia="Arial" w:hAnsi="Arial" w:cs="Arial"/>
          <w:sz w:val="16"/>
          <w:szCs w:val="16"/>
        </w:rPr>
        <w:t xml:space="preserve">   </w:t>
      </w:r>
      <w:r w:rsidRPr="00706150">
        <w:rPr>
          <w:rFonts w:ascii="Arial" w:hAnsi="Arial" w:cs="Arial"/>
          <w:sz w:val="16"/>
          <w:szCs w:val="16"/>
        </w:rPr>
        <w:t xml:space="preserve">do Uchwały Nr </w:t>
      </w:r>
      <w:r>
        <w:rPr>
          <w:rFonts w:ascii="Arial" w:hAnsi="Arial" w:cs="Arial"/>
          <w:sz w:val="16"/>
          <w:szCs w:val="16"/>
        </w:rPr>
        <w:t>60/XI/15</w:t>
      </w:r>
    </w:p>
    <w:p w:rsidR="00B54CF5" w:rsidRPr="00706150" w:rsidRDefault="00B54CF5" w:rsidP="00B54CF5">
      <w:pPr>
        <w:pStyle w:val="Domylnie"/>
        <w:spacing w:after="0" w:line="100" w:lineRule="atLeast"/>
        <w:jc w:val="both"/>
        <w:rPr>
          <w:rFonts w:ascii="Arial" w:eastAsia="Arial" w:hAnsi="Arial" w:cs="Arial"/>
          <w:sz w:val="16"/>
          <w:szCs w:val="16"/>
        </w:rPr>
      </w:pPr>
      <w:r w:rsidRPr="00706150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   </w:t>
      </w:r>
      <w:r w:rsidRPr="00706150">
        <w:rPr>
          <w:rFonts w:ascii="Arial" w:eastAsia="Arial" w:hAnsi="Arial" w:cs="Arial"/>
          <w:sz w:val="16"/>
          <w:szCs w:val="16"/>
        </w:rPr>
        <w:t xml:space="preserve">    </w:t>
      </w:r>
      <w:r w:rsidRPr="00706150">
        <w:rPr>
          <w:rFonts w:ascii="Arial" w:hAnsi="Arial" w:cs="Arial"/>
          <w:sz w:val="16"/>
          <w:szCs w:val="16"/>
        </w:rPr>
        <w:t>Rady Miejskiej Łomży</w:t>
      </w:r>
    </w:p>
    <w:p w:rsidR="00B54CF5" w:rsidRPr="00706150" w:rsidRDefault="00B54CF5" w:rsidP="00B54CF5">
      <w:pPr>
        <w:pStyle w:val="Tekstpodstawowy2"/>
        <w:tabs>
          <w:tab w:val="left" w:pos="1080"/>
        </w:tabs>
        <w:rPr>
          <w:rFonts w:ascii="Arial" w:hAnsi="Arial" w:cs="Arial"/>
          <w:sz w:val="16"/>
          <w:szCs w:val="16"/>
        </w:rPr>
      </w:pPr>
      <w:r w:rsidRPr="00706150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                      </w:t>
      </w:r>
      <w:r w:rsidRPr="00706150">
        <w:rPr>
          <w:rFonts w:ascii="Arial" w:eastAsia="Arial" w:hAnsi="Arial" w:cs="Arial"/>
          <w:sz w:val="16"/>
          <w:szCs w:val="16"/>
        </w:rPr>
        <w:t xml:space="preserve"> </w:t>
      </w:r>
      <w:r w:rsidRPr="00706150">
        <w:rPr>
          <w:rFonts w:ascii="Arial" w:hAnsi="Arial" w:cs="Arial"/>
          <w:sz w:val="16"/>
          <w:szCs w:val="16"/>
        </w:rPr>
        <w:t>z dnia 24 czerwca 2015 r.</w:t>
      </w:r>
    </w:p>
    <w:p w:rsidR="00B54CF5" w:rsidRDefault="00B54CF5" w:rsidP="00B54CF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</w:pPr>
      <w:r w:rsidRPr="00E74B43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Wykaz przedsięwzięć realizowanych w latach 2015 – 2017</w:t>
      </w:r>
    </w:p>
    <w:p w:rsidR="00B54CF5" w:rsidRPr="00706150" w:rsidRDefault="00B54CF5" w:rsidP="00B54CF5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</w:pPr>
      <w:r w:rsidRPr="00706150"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  <w:t xml:space="preserve">                                                                                 kwoty w tys.</w:t>
      </w:r>
    </w:p>
    <w:p w:rsidR="00B54CF5" w:rsidRDefault="00B54CF5" w:rsidP="00B54CF5">
      <w:r w:rsidRPr="003354E4">
        <w:rPr>
          <w:noProof/>
          <w:lang w:eastAsia="pl-PL"/>
        </w:rPr>
        <w:drawing>
          <wp:inline distT="0" distB="0" distL="0" distR="0" wp14:anchorId="1CAF7DDC" wp14:editId="137C1872">
            <wp:extent cx="9143365" cy="5229225"/>
            <wp:effectExtent l="0" t="0" r="63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714" cy="532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CF5" w:rsidRDefault="00B54CF5" w:rsidP="00B54CF5">
      <w:pPr>
        <w:sectPr w:rsidR="00B54CF5" w:rsidSect="00062E6D">
          <w:pgSz w:w="16834" w:h="11909" w:orient="landscape"/>
          <w:pgMar w:top="964" w:right="964" w:bottom="964" w:left="964" w:header="720" w:footer="720" w:gutter="0"/>
          <w:cols w:space="708"/>
          <w:noEndnote/>
        </w:sectPr>
      </w:pPr>
    </w:p>
    <w:p w:rsidR="00B54CF5" w:rsidRDefault="00B54CF5" w:rsidP="00B54CF5">
      <w:pPr>
        <w:widowControl w:val="0"/>
        <w:tabs>
          <w:tab w:val="left" w:pos="4963"/>
          <w:tab w:val="left" w:pos="992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  <w:sectPr w:rsidR="00B54CF5" w:rsidSect="00B54CF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06262F">
        <w:rPr>
          <w:rFonts w:ascii="Arial" w:hAnsi="Arial" w:cs="Arial"/>
          <w:sz w:val="20"/>
          <w:szCs w:val="20"/>
        </w:rPr>
        <w:lastRenderedPageBreak/>
        <w:t xml:space="preserve">     </w:t>
      </w:r>
    </w:p>
    <w:p w:rsidR="00B54CF5" w:rsidRPr="0006262F" w:rsidRDefault="00B54CF5" w:rsidP="00B54CF5">
      <w:pPr>
        <w:widowControl w:val="0"/>
        <w:tabs>
          <w:tab w:val="left" w:pos="4963"/>
          <w:tab w:val="left" w:pos="992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  <w:r w:rsidRPr="0006262F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06262F">
        <w:rPr>
          <w:rFonts w:ascii="Arial" w:hAnsi="Arial" w:cs="Arial"/>
          <w:sz w:val="20"/>
          <w:szCs w:val="20"/>
        </w:rPr>
        <w:t>Załącznik Nr 3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  <w:t xml:space="preserve">   </w:t>
      </w:r>
      <w:r>
        <w:rPr>
          <w:rFonts w:ascii="Calibri" w:hAnsi="Calibri" w:cs="Calibri"/>
          <w:sz w:val="20"/>
          <w:szCs w:val="20"/>
        </w:rPr>
        <w:t xml:space="preserve">              </w:t>
      </w:r>
      <w:r w:rsidRPr="0006262F">
        <w:rPr>
          <w:rFonts w:ascii="Arial" w:hAnsi="Arial" w:cs="Arial"/>
          <w:sz w:val="20"/>
          <w:szCs w:val="20"/>
        </w:rPr>
        <w:t xml:space="preserve">do Uchwały Nr </w:t>
      </w:r>
      <w:r>
        <w:rPr>
          <w:rFonts w:ascii="Arial" w:hAnsi="Arial" w:cs="Arial"/>
          <w:sz w:val="20"/>
          <w:szCs w:val="20"/>
        </w:rPr>
        <w:t xml:space="preserve"> 60/XI/15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0"/>
          <w:szCs w:val="20"/>
        </w:rPr>
      </w:pP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</w:r>
      <w:r w:rsidRPr="0006262F">
        <w:rPr>
          <w:rFonts w:ascii="Calibri" w:hAnsi="Calibri" w:cs="Calibri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06262F">
        <w:rPr>
          <w:rFonts w:ascii="Arial" w:hAnsi="Arial" w:cs="Arial"/>
          <w:sz w:val="20"/>
          <w:szCs w:val="20"/>
        </w:rPr>
        <w:t>Rady Miejskiej Łomży</w:t>
      </w:r>
    </w:p>
    <w:p w:rsidR="00B54CF5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                           </w:t>
      </w:r>
      <w:r w:rsidRPr="0006262F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24 czerwca 2015 r.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06262F">
        <w:rPr>
          <w:rFonts w:ascii="Arial" w:hAnsi="Arial" w:cs="Arial"/>
          <w:sz w:val="20"/>
          <w:szCs w:val="20"/>
        </w:rPr>
        <w:t xml:space="preserve"> 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06262F">
        <w:rPr>
          <w:rFonts w:ascii="Arial" w:hAnsi="Arial" w:cs="Arial"/>
          <w:b/>
          <w:bCs/>
          <w:sz w:val="20"/>
          <w:szCs w:val="20"/>
        </w:rPr>
        <w:t>Objaśnienia przyjętych wartości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6262F">
        <w:rPr>
          <w:rFonts w:ascii="Arial" w:hAnsi="Arial" w:cs="Arial"/>
          <w:sz w:val="20"/>
          <w:szCs w:val="20"/>
        </w:rPr>
        <w:t>Zgodnie z art. 229 ustawy z dnia 27 sierpnia 2009 r. o finansach publicznych (t.j. Dz. U. z 2013 r. poz. 885; z późn. zm.) wartości przyjęte w Wieloletniej Prognozie Finansowej są zgodne w zakresie wyniku budżetu i związanych z nim kwot przychodów i rozchodów oraz długu jednostki, a także w zakresie art.226 ustawy.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6262F">
        <w:rPr>
          <w:rFonts w:ascii="Arial" w:hAnsi="Arial" w:cs="Arial"/>
          <w:color w:val="000000"/>
          <w:sz w:val="20"/>
          <w:szCs w:val="20"/>
        </w:rPr>
        <w:t xml:space="preserve">Zmiany wprowadzone do </w:t>
      </w:r>
      <w:r w:rsidRPr="0006262F">
        <w:rPr>
          <w:rFonts w:ascii="Arial" w:hAnsi="Arial" w:cs="Arial"/>
          <w:b/>
          <w:bCs/>
          <w:color w:val="000000"/>
          <w:sz w:val="20"/>
          <w:szCs w:val="20"/>
        </w:rPr>
        <w:t>Wieloletniej Prognozy Finansowej</w:t>
      </w:r>
      <w:r w:rsidRPr="0006262F">
        <w:rPr>
          <w:rFonts w:ascii="Arial" w:hAnsi="Arial" w:cs="Arial"/>
          <w:color w:val="000000"/>
          <w:sz w:val="20"/>
          <w:szCs w:val="20"/>
        </w:rPr>
        <w:t xml:space="preserve"> :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54CF5" w:rsidRDefault="00B54CF5" w:rsidP="00B54CF5">
      <w:pPr>
        <w:widowControl w:val="0"/>
        <w:numPr>
          <w:ilvl w:val="0"/>
          <w:numId w:val="1"/>
        </w:num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262F">
        <w:rPr>
          <w:rFonts w:ascii="Arial" w:hAnsi="Arial" w:cs="Arial"/>
          <w:color w:val="000000"/>
          <w:sz w:val="20"/>
          <w:szCs w:val="20"/>
        </w:rPr>
        <w:t>Dochody oraz wydatki 2015 r. zostały zmienione zgodnie z kwotami określonymi we wniosk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06262F">
        <w:rPr>
          <w:rFonts w:ascii="Arial" w:hAnsi="Arial" w:cs="Arial"/>
          <w:color w:val="000000"/>
          <w:sz w:val="20"/>
          <w:szCs w:val="20"/>
        </w:rPr>
        <w:t xml:space="preserve"> w sprawie zmian w budżecie na 2015 r. Zmiany wynikają m.in z :  </w:t>
      </w:r>
    </w:p>
    <w:p w:rsidR="00B54CF5" w:rsidRPr="0006262F" w:rsidRDefault="00B54CF5" w:rsidP="00B54CF5">
      <w:pPr>
        <w:widowControl w:val="0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20"/>
        <w:jc w:val="both"/>
        <w:rPr>
          <w:rFonts w:ascii="Arial" w:hAnsi="Arial" w:cs="Arial"/>
          <w:color w:val="000000"/>
          <w:sz w:val="20"/>
          <w:szCs w:val="20"/>
        </w:rPr>
      </w:pPr>
    </w:p>
    <w:p w:rsidR="00B54CF5" w:rsidRPr="0006262F" w:rsidRDefault="00B54CF5" w:rsidP="00B54CF5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420"/>
        <w:jc w:val="both"/>
        <w:rPr>
          <w:rFonts w:ascii="Arial" w:hAnsi="Arial" w:cs="Arial"/>
          <w:color w:val="000000"/>
          <w:sz w:val="20"/>
          <w:szCs w:val="20"/>
        </w:rPr>
      </w:pPr>
      <w:r w:rsidRPr="0006262F">
        <w:rPr>
          <w:rFonts w:ascii="Arial" w:hAnsi="Arial" w:cs="Arial"/>
          <w:color w:val="000000"/>
          <w:sz w:val="20"/>
          <w:szCs w:val="20"/>
        </w:rPr>
        <w:t>a) z</w:t>
      </w:r>
      <w:r>
        <w:rPr>
          <w:rFonts w:ascii="Arial" w:hAnsi="Arial" w:cs="Arial"/>
          <w:color w:val="000000"/>
          <w:sz w:val="20"/>
          <w:szCs w:val="20"/>
        </w:rPr>
        <w:t xml:space="preserve">większenia </w:t>
      </w:r>
      <w:r w:rsidRPr="0006262F">
        <w:rPr>
          <w:rFonts w:ascii="Arial" w:hAnsi="Arial" w:cs="Arial"/>
          <w:color w:val="000000"/>
          <w:sz w:val="20"/>
          <w:szCs w:val="20"/>
        </w:rPr>
        <w:t>dochodów i wydatków majątkowych na realizację</w:t>
      </w:r>
      <w:r>
        <w:rPr>
          <w:rFonts w:ascii="Arial" w:hAnsi="Arial" w:cs="Arial"/>
          <w:color w:val="000000"/>
          <w:sz w:val="20"/>
          <w:szCs w:val="20"/>
        </w:rPr>
        <w:t xml:space="preserve"> nowego </w:t>
      </w:r>
      <w:r w:rsidRPr="0006262F">
        <w:rPr>
          <w:rFonts w:ascii="Arial" w:hAnsi="Arial" w:cs="Arial"/>
          <w:color w:val="000000"/>
          <w:sz w:val="20"/>
          <w:szCs w:val="20"/>
        </w:rPr>
        <w:t xml:space="preserve"> zadania</w:t>
      </w:r>
      <w:r>
        <w:rPr>
          <w:rFonts w:ascii="Arial" w:hAnsi="Arial" w:cs="Arial"/>
          <w:color w:val="000000"/>
          <w:sz w:val="20"/>
          <w:szCs w:val="20"/>
        </w:rPr>
        <w:t xml:space="preserve"> inwestycyjnego </w:t>
      </w:r>
      <w:r w:rsidRPr="000626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„Trasy rowerowe w Polsce Wschodniej- województwo podlaskie”.</w:t>
      </w:r>
    </w:p>
    <w:p w:rsidR="00B54CF5" w:rsidRDefault="00B54CF5" w:rsidP="00B54CF5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420"/>
        <w:jc w:val="both"/>
        <w:rPr>
          <w:rFonts w:ascii="Arial" w:hAnsi="Arial" w:cs="Arial"/>
          <w:color w:val="000000"/>
          <w:sz w:val="20"/>
          <w:szCs w:val="20"/>
        </w:rPr>
      </w:pPr>
      <w:r w:rsidRPr="0006262F">
        <w:rPr>
          <w:rFonts w:ascii="Arial" w:hAnsi="Arial" w:cs="Arial"/>
          <w:color w:val="000000"/>
          <w:sz w:val="20"/>
          <w:szCs w:val="20"/>
        </w:rPr>
        <w:t>b) zwiększeni</w:t>
      </w:r>
      <w:r>
        <w:rPr>
          <w:rFonts w:ascii="Arial" w:hAnsi="Arial" w:cs="Arial"/>
          <w:color w:val="000000"/>
          <w:sz w:val="20"/>
          <w:szCs w:val="20"/>
        </w:rPr>
        <w:t>a wydatków majątkowych na realizację nowych zadań: „Przebudowa ogrodzenia w Szkole Podstawowej Nr 5”, „Przebudowa ogrodzenia w Przedszkolu Publicznym Nr 2”, „Przebudowa ogrodzenia w Publicznym Gimnazjum Nr 1”, „Modernizacja zaplecza sportowego przy Sali gimnastycznej S1 w Publicznym Gimnazjum Nr 1” oraz „Zakup szczotki twardej do kosiarki samobieżnej”</w:t>
      </w:r>
    </w:p>
    <w:p w:rsidR="00B54CF5" w:rsidRPr="0006262F" w:rsidRDefault="00B54CF5" w:rsidP="00B54CF5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4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zmniejszenia wydatków majątkowych na realizację zadań „Termomodernizacja Przedszkola Publicznego Nr 4” oraz „Modernizacja pokoi mieszkalnych – Bursa Szkolna Nr 1”</w:t>
      </w:r>
    </w:p>
    <w:p w:rsidR="00B54CF5" w:rsidRDefault="00B54CF5" w:rsidP="00B54CF5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4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06262F">
        <w:rPr>
          <w:rFonts w:ascii="Arial" w:hAnsi="Arial" w:cs="Arial"/>
          <w:color w:val="000000"/>
          <w:sz w:val="20"/>
          <w:szCs w:val="20"/>
        </w:rPr>
        <w:t xml:space="preserve">) </w:t>
      </w:r>
      <w:r w:rsidRPr="00657406">
        <w:rPr>
          <w:rFonts w:ascii="Arial" w:hAnsi="Arial" w:cs="Arial"/>
          <w:color w:val="000000"/>
          <w:sz w:val="20"/>
          <w:szCs w:val="20"/>
        </w:rPr>
        <w:t xml:space="preserve">zmniejszenia </w:t>
      </w:r>
      <w:r>
        <w:rPr>
          <w:rFonts w:ascii="Arial" w:hAnsi="Arial" w:cs="Arial"/>
          <w:color w:val="000000"/>
          <w:sz w:val="20"/>
          <w:szCs w:val="20"/>
        </w:rPr>
        <w:t xml:space="preserve"> po dokonaniu rozliczenia końcowego </w:t>
      </w:r>
      <w:r w:rsidRPr="00657406">
        <w:rPr>
          <w:rFonts w:ascii="Arial" w:hAnsi="Arial" w:cs="Arial"/>
          <w:color w:val="000000"/>
          <w:sz w:val="20"/>
          <w:szCs w:val="20"/>
        </w:rPr>
        <w:t>wydatków bieżących  na realizację projektu „Dieta dla zielonej planety”.</w:t>
      </w:r>
    </w:p>
    <w:p w:rsidR="00B54CF5" w:rsidRDefault="00B54CF5" w:rsidP="00B54CF5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4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przeniesienia z rezerwy celowej oświatowej na wydatki bieżące kwoty 225 325 zł przeznaczeniem na remonty w placówkach oświatowych SP Nr 4, SP NR 7, SP Nr 10, PP Nr 8, PP Nr 14, PP Nr 15 i Bursie Szkolnej Nr 1</w:t>
      </w:r>
    </w:p>
    <w:p w:rsidR="00B54CF5" w:rsidRDefault="00B54CF5" w:rsidP="00B54CF5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Zaktualizowano kwotę odsetek polegających wyłączeniu (poz.2.1.3.1.1) w 2015 r.</w:t>
      </w:r>
    </w:p>
    <w:p w:rsidR="00B54CF5" w:rsidRPr="0035059E" w:rsidRDefault="00B54CF5" w:rsidP="00B54CF5">
      <w:pPr>
        <w:widowControl w:val="0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35059E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Zaktualizowano </w:t>
      </w:r>
      <w:r w:rsidRPr="0035059E">
        <w:rPr>
          <w:rFonts w:ascii="Arial" w:hAnsi="Arial" w:cs="Arial"/>
          <w:sz w:val="20"/>
          <w:szCs w:val="20"/>
        </w:rPr>
        <w:t xml:space="preserve"> pozycje WPF zgodnie ze zmianami dokonanymi  w budżecie. </w:t>
      </w:r>
    </w:p>
    <w:p w:rsidR="00B54CF5" w:rsidRPr="0006262F" w:rsidRDefault="00B54CF5" w:rsidP="00B54CF5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54CF5" w:rsidRPr="0035059E" w:rsidRDefault="00B54CF5" w:rsidP="00B54CF5">
      <w:pPr>
        <w:pStyle w:val="Akapitzlist"/>
        <w:widowControl w:val="0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color w:val="00000A"/>
          <w:sz w:val="20"/>
          <w:szCs w:val="20"/>
        </w:rPr>
      </w:pPr>
    </w:p>
    <w:p w:rsidR="00B54CF5" w:rsidRPr="0006262F" w:rsidRDefault="00B54CF5" w:rsidP="00B54CF5">
      <w:pPr>
        <w:widowControl w:val="0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B54CF5" w:rsidRPr="0006262F" w:rsidRDefault="00B54CF5" w:rsidP="00B54CF5">
      <w:pPr>
        <w:widowControl w:val="0"/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B54CF5" w:rsidRPr="0006262F" w:rsidRDefault="00B54CF5" w:rsidP="00B54CF5">
      <w:pPr>
        <w:widowControl w:val="0"/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6262F">
        <w:rPr>
          <w:rFonts w:ascii="Arial" w:hAnsi="Arial" w:cs="Arial"/>
          <w:sz w:val="20"/>
          <w:szCs w:val="20"/>
        </w:rPr>
        <w:t>Przewodnicząca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  <w:t>Rady Miejskiej Łomży</w:t>
      </w: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4CF5" w:rsidRPr="0006262F" w:rsidRDefault="00B54CF5" w:rsidP="00B54C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</w:r>
      <w:r w:rsidRPr="0006262F">
        <w:rPr>
          <w:rFonts w:ascii="Arial" w:hAnsi="Arial" w:cs="Arial"/>
          <w:sz w:val="20"/>
          <w:szCs w:val="20"/>
        </w:rPr>
        <w:tab/>
        <w:t>Bernadeta Krynicka</w:t>
      </w:r>
    </w:p>
    <w:p w:rsidR="00B45FEA" w:rsidRDefault="00B45FEA"/>
    <w:sectPr w:rsidR="00B45FEA" w:rsidSect="00B54C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1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5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2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48"/>
    <w:rsid w:val="00552D48"/>
    <w:rsid w:val="00B45FEA"/>
    <w:rsid w:val="00B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FC4F-A2AD-4002-903D-E949D327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4C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B54CF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B5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D.Sleszynska</cp:lastModifiedBy>
  <cp:revision>2</cp:revision>
  <cp:lastPrinted>2015-06-25T07:14:00Z</cp:lastPrinted>
  <dcterms:created xsi:type="dcterms:W3CDTF">2015-06-25T07:14:00Z</dcterms:created>
  <dcterms:modified xsi:type="dcterms:W3CDTF">2015-06-25T07:14:00Z</dcterms:modified>
</cp:coreProperties>
</file>