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57F" w:rsidRPr="00960AEA" w:rsidRDefault="000A557F" w:rsidP="00015925">
      <w:pPr>
        <w:jc w:val="right"/>
        <w:rPr>
          <w:rFonts w:eastAsia="Times New Roman"/>
          <w:sz w:val="23"/>
          <w:szCs w:val="23"/>
          <w:lang w:eastAsia="ar-SA"/>
        </w:rPr>
      </w:pPr>
      <w:r w:rsidRPr="00960AEA">
        <w:rPr>
          <w:rFonts w:eastAsia="Times New Roman"/>
          <w:sz w:val="23"/>
          <w:szCs w:val="23"/>
          <w:lang w:eastAsia="ar-SA"/>
        </w:rPr>
        <w:tab/>
      </w:r>
      <w:r w:rsidRPr="00960AEA">
        <w:rPr>
          <w:rFonts w:eastAsia="Times New Roman"/>
          <w:sz w:val="23"/>
          <w:szCs w:val="23"/>
          <w:lang w:eastAsia="ar-SA"/>
        </w:rPr>
        <w:tab/>
      </w:r>
      <w:r w:rsidRPr="00960AEA">
        <w:rPr>
          <w:rFonts w:eastAsia="Times New Roman"/>
          <w:sz w:val="23"/>
          <w:szCs w:val="23"/>
          <w:lang w:eastAsia="ar-SA"/>
        </w:rPr>
        <w:tab/>
        <w:t xml:space="preserve">                                                                                                        </w:t>
      </w:r>
      <w:r w:rsidR="0040400E" w:rsidRPr="00960AEA">
        <w:rPr>
          <w:rFonts w:eastAsia="Times New Roman"/>
          <w:sz w:val="23"/>
          <w:szCs w:val="23"/>
          <w:lang w:eastAsia="ar-SA"/>
        </w:rPr>
        <w:t xml:space="preserve">                      </w:t>
      </w:r>
      <w:r w:rsidR="0040326E" w:rsidRPr="00960AEA">
        <w:rPr>
          <w:rFonts w:eastAsia="Times New Roman"/>
          <w:sz w:val="23"/>
          <w:szCs w:val="23"/>
          <w:lang w:eastAsia="ar-SA"/>
        </w:rPr>
        <w:t xml:space="preserve">                 </w:t>
      </w:r>
      <w:r w:rsidR="007B020A">
        <w:rPr>
          <w:rFonts w:eastAsia="Times New Roman"/>
          <w:sz w:val="23"/>
          <w:szCs w:val="23"/>
          <w:lang w:eastAsia="ar-SA"/>
        </w:rPr>
        <w:t xml:space="preserve">Łomża, dnia 22 </w:t>
      </w:r>
      <w:r w:rsidR="00004B13" w:rsidRPr="00960AEA">
        <w:rPr>
          <w:rFonts w:eastAsia="Times New Roman"/>
          <w:sz w:val="23"/>
          <w:szCs w:val="23"/>
          <w:lang w:eastAsia="ar-SA"/>
        </w:rPr>
        <w:t>lutego 2024</w:t>
      </w:r>
      <w:r w:rsidR="00015925" w:rsidRPr="00960AEA">
        <w:rPr>
          <w:rFonts w:eastAsia="Times New Roman"/>
          <w:sz w:val="23"/>
          <w:szCs w:val="23"/>
          <w:lang w:eastAsia="ar-SA"/>
        </w:rPr>
        <w:t xml:space="preserve"> r.</w:t>
      </w:r>
    </w:p>
    <w:p w:rsidR="000A557F" w:rsidRPr="00960AEA" w:rsidRDefault="00A13498">
      <w:pPr>
        <w:rPr>
          <w:rFonts w:eastAsia="Times New Roman"/>
          <w:sz w:val="23"/>
          <w:szCs w:val="23"/>
          <w:lang w:eastAsia="ar-SA"/>
        </w:rPr>
      </w:pPr>
      <w:r w:rsidRPr="00960AEA">
        <w:rPr>
          <w:rFonts w:eastAsia="Times New Roman"/>
          <w:sz w:val="23"/>
          <w:szCs w:val="23"/>
          <w:lang w:eastAsia="ar-SA"/>
        </w:rPr>
        <w:t>WGN.6850</w:t>
      </w:r>
      <w:r w:rsidR="00004B13" w:rsidRPr="00960AEA">
        <w:rPr>
          <w:rFonts w:eastAsia="Times New Roman"/>
          <w:sz w:val="23"/>
          <w:szCs w:val="23"/>
          <w:lang w:eastAsia="ar-SA"/>
        </w:rPr>
        <w:t>.1</w:t>
      </w:r>
      <w:r w:rsidR="002D6725" w:rsidRPr="00960AEA">
        <w:rPr>
          <w:rFonts w:eastAsia="Times New Roman"/>
          <w:sz w:val="23"/>
          <w:szCs w:val="23"/>
          <w:lang w:eastAsia="ar-SA"/>
        </w:rPr>
        <w:t>.1</w:t>
      </w:r>
      <w:r w:rsidR="007B020A">
        <w:rPr>
          <w:rFonts w:eastAsia="Times New Roman"/>
          <w:sz w:val="23"/>
          <w:szCs w:val="23"/>
          <w:lang w:eastAsia="ar-SA"/>
        </w:rPr>
        <w:t>.2024</w:t>
      </w:r>
    </w:p>
    <w:p w:rsidR="000A557F" w:rsidRPr="00960AEA" w:rsidRDefault="000A557F" w:rsidP="002D6725">
      <w:pPr>
        <w:jc w:val="center"/>
        <w:rPr>
          <w:sz w:val="23"/>
          <w:szCs w:val="23"/>
        </w:rPr>
      </w:pPr>
      <w:r w:rsidRPr="00960AEA">
        <w:rPr>
          <w:b/>
          <w:sz w:val="23"/>
          <w:szCs w:val="23"/>
        </w:rPr>
        <w:t>WYKAZ</w:t>
      </w:r>
    </w:p>
    <w:p w:rsidR="00CB38A4" w:rsidRPr="00960AEA" w:rsidRDefault="000A557F" w:rsidP="00960AEA">
      <w:pPr>
        <w:pStyle w:val="NormalnyWeb"/>
        <w:spacing w:after="0"/>
        <w:jc w:val="center"/>
        <w:rPr>
          <w:b/>
          <w:bCs/>
          <w:sz w:val="23"/>
          <w:szCs w:val="23"/>
        </w:rPr>
      </w:pPr>
      <w:r w:rsidRPr="00960AEA">
        <w:rPr>
          <w:b/>
          <w:sz w:val="23"/>
          <w:szCs w:val="23"/>
          <w:lang w:eastAsia="ar-SA"/>
        </w:rPr>
        <w:tab/>
      </w:r>
      <w:r w:rsidR="00004B13" w:rsidRPr="00960AEA">
        <w:rPr>
          <w:b/>
          <w:bCs/>
          <w:sz w:val="23"/>
          <w:szCs w:val="23"/>
        </w:rPr>
        <w:t>nieruchomości stanowiących własność Skarbu Państwa,</w:t>
      </w:r>
      <w:r w:rsidR="00CB38A4" w:rsidRPr="00960AEA">
        <w:rPr>
          <w:b/>
          <w:bCs/>
          <w:sz w:val="23"/>
          <w:szCs w:val="23"/>
        </w:rPr>
        <w:t xml:space="preserve"> poł</w:t>
      </w:r>
      <w:r w:rsidR="00004B13" w:rsidRPr="00960AEA">
        <w:rPr>
          <w:b/>
          <w:bCs/>
          <w:sz w:val="23"/>
          <w:szCs w:val="23"/>
        </w:rPr>
        <w:t xml:space="preserve">ożonych w Łomży przy ul. Akademickiej przeznaczonych do oddania </w:t>
      </w:r>
      <w:r w:rsidR="00960AEA" w:rsidRPr="00960AEA">
        <w:rPr>
          <w:b/>
          <w:bCs/>
          <w:sz w:val="23"/>
          <w:szCs w:val="23"/>
        </w:rPr>
        <w:t xml:space="preserve">                  </w:t>
      </w:r>
      <w:r w:rsidR="00CB38A4" w:rsidRPr="00960AEA">
        <w:rPr>
          <w:b/>
          <w:bCs/>
          <w:sz w:val="23"/>
          <w:szCs w:val="23"/>
        </w:rPr>
        <w:t xml:space="preserve">w </w:t>
      </w:r>
      <w:r w:rsidR="00A13498" w:rsidRPr="00960AEA">
        <w:rPr>
          <w:b/>
          <w:bCs/>
          <w:sz w:val="23"/>
          <w:szCs w:val="23"/>
        </w:rPr>
        <w:t>użyczenie</w:t>
      </w:r>
    </w:p>
    <w:p w:rsidR="000A557F" w:rsidRPr="00960AEA" w:rsidRDefault="000A557F" w:rsidP="00CB38A4">
      <w:pPr>
        <w:jc w:val="center"/>
        <w:rPr>
          <w:b/>
          <w:sz w:val="23"/>
          <w:szCs w:val="23"/>
        </w:rPr>
      </w:pPr>
    </w:p>
    <w:p w:rsidR="00CB38A4" w:rsidRPr="00960AEA" w:rsidRDefault="000A557F" w:rsidP="00E26488">
      <w:pPr>
        <w:ind w:firstLine="709"/>
        <w:jc w:val="both"/>
        <w:rPr>
          <w:sz w:val="23"/>
          <w:szCs w:val="23"/>
        </w:rPr>
      </w:pPr>
      <w:r w:rsidRPr="00960AEA">
        <w:rPr>
          <w:sz w:val="23"/>
          <w:szCs w:val="23"/>
        </w:rPr>
        <w:t>Działając w oparciu o art. 35 ust. 1 ustawy z dnia 21 sierpnia 1997 roku o gospodarce nieruc</w:t>
      </w:r>
      <w:r w:rsidR="002D6725" w:rsidRPr="00960AEA">
        <w:rPr>
          <w:sz w:val="23"/>
          <w:szCs w:val="23"/>
        </w:rPr>
        <w:t>homościami (</w:t>
      </w:r>
      <w:r w:rsidR="00004B13" w:rsidRPr="00960AEA">
        <w:rPr>
          <w:sz w:val="23"/>
          <w:szCs w:val="23"/>
        </w:rPr>
        <w:t xml:space="preserve">tj. </w:t>
      </w:r>
      <w:r w:rsidR="00D80A88" w:rsidRPr="00960AEA">
        <w:rPr>
          <w:sz w:val="23"/>
          <w:szCs w:val="23"/>
        </w:rPr>
        <w:t>Dz.</w:t>
      </w:r>
      <w:r w:rsidR="00996864" w:rsidRPr="00960AEA">
        <w:rPr>
          <w:sz w:val="23"/>
          <w:szCs w:val="23"/>
        </w:rPr>
        <w:t xml:space="preserve"> </w:t>
      </w:r>
      <w:r w:rsidR="00004B13" w:rsidRPr="00960AEA">
        <w:rPr>
          <w:sz w:val="23"/>
          <w:szCs w:val="23"/>
        </w:rPr>
        <w:t>U. z 2023 r. poz. 344</w:t>
      </w:r>
      <w:r w:rsidR="00A13498" w:rsidRPr="00960AEA">
        <w:rPr>
          <w:sz w:val="23"/>
          <w:szCs w:val="23"/>
        </w:rPr>
        <w:t xml:space="preserve"> ze zm.</w:t>
      </w:r>
      <w:r w:rsidR="002D6725" w:rsidRPr="00960AEA">
        <w:rPr>
          <w:sz w:val="23"/>
          <w:szCs w:val="23"/>
        </w:rPr>
        <w:t>)</w:t>
      </w:r>
      <w:r w:rsidR="00960AEA">
        <w:rPr>
          <w:sz w:val="23"/>
          <w:szCs w:val="23"/>
        </w:rPr>
        <w:t xml:space="preserve">, </w:t>
      </w:r>
      <w:r w:rsidRPr="00960AEA">
        <w:rPr>
          <w:bCs/>
          <w:sz w:val="23"/>
          <w:szCs w:val="23"/>
        </w:rPr>
        <w:t>Prezydent Miasta Łomża</w:t>
      </w:r>
      <w:r w:rsidR="00CB38A4" w:rsidRPr="00960AEA">
        <w:rPr>
          <w:bCs/>
          <w:sz w:val="23"/>
          <w:szCs w:val="23"/>
        </w:rPr>
        <w:t>,</w:t>
      </w:r>
      <w:r w:rsidR="00004B13" w:rsidRPr="00960AEA">
        <w:rPr>
          <w:b/>
          <w:bCs/>
          <w:sz w:val="23"/>
          <w:szCs w:val="23"/>
        </w:rPr>
        <w:t xml:space="preserve"> </w:t>
      </w:r>
      <w:r w:rsidR="00004B13" w:rsidRPr="00960AEA">
        <w:rPr>
          <w:bCs/>
          <w:sz w:val="23"/>
          <w:szCs w:val="23"/>
        </w:rPr>
        <w:t>działający jako starosta wykonujący zadania z zakresu administracji rządowej,</w:t>
      </w:r>
      <w:r w:rsidR="00004B13" w:rsidRPr="00960AEA">
        <w:rPr>
          <w:b/>
          <w:bCs/>
          <w:sz w:val="23"/>
          <w:szCs w:val="23"/>
        </w:rPr>
        <w:t xml:space="preserve"> </w:t>
      </w:r>
      <w:r w:rsidRPr="00960AEA">
        <w:rPr>
          <w:sz w:val="23"/>
          <w:szCs w:val="23"/>
        </w:rPr>
        <w:t>podaje do publicznej wiadomości</w:t>
      </w:r>
      <w:r w:rsidR="002D6725" w:rsidRPr="00960AEA">
        <w:rPr>
          <w:sz w:val="23"/>
          <w:szCs w:val="23"/>
        </w:rPr>
        <w:t>,</w:t>
      </w:r>
      <w:r w:rsidR="00960AEA">
        <w:rPr>
          <w:sz w:val="23"/>
          <w:szCs w:val="23"/>
        </w:rPr>
        <w:t xml:space="preserve"> </w:t>
      </w:r>
      <w:r w:rsidR="00004B13" w:rsidRPr="00960AEA">
        <w:rPr>
          <w:sz w:val="23"/>
          <w:szCs w:val="23"/>
        </w:rPr>
        <w:t>że przeznacza</w:t>
      </w:r>
      <w:r w:rsidR="002D6725" w:rsidRPr="00960AEA">
        <w:rPr>
          <w:sz w:val="23"/>
          <w:szCs w:val="23"/>
        </w:rPr>
        <w:t xml:space="preserve"> </w:t>
      </w:r>
      <w:r w:rsidR="00960AEA">
        <w:rPr>
          <w:sz w:val="23"/>
          <w:szCs w:val="23"/>
        </w:rPr>
        <w:t xml:space="preserve">                        </w:t>
      </w:r>
      <w:r w:rsidR="002D6725" w:rsidRPr="00960AEA">
        <w:rPr>
          <w:sz w:val="23"/>
          <w:szCs w:val="23"/>
        </w:rPr>
        <w:t>do oddania w użyczenie</w:t>
      </w:r>
      <w:r w:rsidR="00004B13" w:rsidRPr="00960AEA">
        <w:rPr>
          <w:sz w:val="23"/>
          <w:szCs w:val="23"/>
        </w:rPr>
        <w:t xml:space="preserve"> niżej wymienione nieruchomości</w:t>
      </w:r>
      <w:r w:rsidR="00C77EBE" w:rsidRPr="00960AEA">
        <w:rPr>
          <w:sz w:val="23"/>
          <w:szCs w:val="23"/>
        </w:rPr>
        <w:t>: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44"/>
        <w:gridCol w:w="3544"/>
        <w:gridCol w:w="1417"/>
        <w:gridCol w:w="4896"/>
      </w:tblGrid>
      <w:tr w:rsidR="0068511B" w:rsidRPr="002D6725" w:rsidTr="0068511B">
        <w:trPr>
          <w:trHeight w:val="302"/>
          <w:jc w:val="center"/>
        </w:trPr>
        <w:tc>
          <w:tcPr>
            <w:tcW w:w="4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11B" w:rsidRPr="00960AEA" w:rsidRDefault="0068511B">
            <w:pPr>
              <w:pStyle w:val="Zawartotabeli"/>
              <w:snapToGrid w:val="0"/>
              <w:jc w:val="center"/>
              <w:rPr>
                <w:b/>
                <w:sz w:val="23"/>
                <w:szCs w:val="23"/>
              </w:rPr>
            </w:pPr>
            <w:r w:rsidRPr="00960AEA">
              <w:rPr>
                <w:b/>
                <w:sz w:val="23"/>
                <w:szCs w:val="23"/>
              </w:rPr>
              <w:t>Oznaczenie nieruchomości</w:t>
            </w:r>
          </w:p>
        </w:tc>
        <w:tc>
          <w:tcPr>
            <w:tcW w:w="35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11B" w:rsidRPr="00960AEA" w:rsidRDefault="0068511B" w:rsidP="00E50706">
            <w:pPr>
              <w:pStyle w:val="Zawartotabeli"/>
              <w:snapToGrid w:val="0"/>
              <w:jc w:val="center"/>
              <w:rPr>
                <w:b/>
                <w:sz w:val="23"/>
                <w:szCs w:val="23"/>
              </w:rPr>
            </w:pPr>
            <w:r w:rsidRPr="00960AEA">
              <w:rPr>
                <w:b/>
                <w:sz w:val="23"/>
                <w:szCs w:val="23"/>
              </w:rPr>
              <w:t>Opis przedmiotu użyczenia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11B" w:rsidRPr="00960AEA" w:rsidRDefault="0068511B">
            <w:pPr>
              <w:pStyle w:val="Zawartotabeli"/>
              <w:snapToGrid w:val="0"/>
              <w:jc w:val="center"/>
              <w:rPr>
                <w:b/>
                <w:sz w:val="23"/>
                <w:szCs w:val="23"/>
              </w:rPr>
            </w:pPr>
            <w:r w:rsidRPr="00960AEA">
              <w:rPr>
                <w:b/>
                <w:sz w:val="23"/>
                <w:szCs w:val="23"/>
              </w:rPr>
              <w:t>Okres umowy</w:t>
            </w:r>
          </w:p>
        </w:tc>
        <w:tc>
          <w:tcPr>
            <w:tcW w:w="48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511B" w:rsidRPr="00960AEA" w:rsidRDefault="0068511B" w:rsidP="00E50706">
            <w:pPr>
              <w:pStyle w:val="Zawartotabeli"/>
              <w:snapToGrid w:val="0"/>
              <w:jc w:val="center"/>
              <w:rPr>
                <w:b/>
                <w:sz w:val="23"/>
                <w:szCs w:val="23"/>
                <w:u w:val="single"/>
              </w:rPr>
            </w:pPr>
            <w:r w:rsidRPr="00960AEA">
              <w:rPr>
                <w:b/>
                <w:sz w:val="23"/>
                <w:szCs w:val="23"/>
              </w:rPr>
              <w:t>Informacja dodatkowe</w:t>
            </w:r>
          </w:p>
        </w:tc>
      </w:tr>
      <w:tr w:rsidR="0068511B" w:rsidRPr="002D6725" w:rsidTr="0068511B">
        <w:trPr>
          <w:trHeight w:val="4525"/>
          <w:jc w:val="center"/>
        </w:trPr>
        <w:tc>
          <w:tcPr>
            <w:tcW w:w="46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11B" w:rsidRDefault="0068511B" w:rsidP="008D3C50">
            <w:pPr>
              <w:pStyle w:val="Tekstpodstawowy"/>
              <w:snapToGrid w:val="0"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960AEA">
              <w:rPr>
                <w:rFonts w:eastAsia="Times New Roman"/>
                <w:sz w:val="20"/>
                <w:szCs w:val="20"/>
                <w:lang w:eastAsia="ar-SA"/>
              </w:rPr>
              <w:t>Nie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ruchomości oznaczone jako działki:</w:t>
            </w:r>
          </w:p>
          <w:p w:rsidR="0068511B" w:rsidRPr="00E50706" w:rsidRDefault="0068511B" w:rsidP="00E50706">
            <w:pPr>
              <w:pStyle w:val="Tekstpodstawowy"/>
              <w:numPr>
                <w:ilvl w:val="0"/>
                <w:numId w:val="1"/>
              </w:numPr>
              <w:snapToGrid w:val="0"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 w:rsidRPr="00E50706">
              <w:rPr>
                <w:rFonts w:eastAsia="Times New Roman"/>
                <w:b/>
                <w:sz w:val="20"/>
                <w:szCs w:val="20"/>
                <w:lang w:eastAsia="ar-SA"/>
              </w:rPr>
              <w:t>23472/35 o pow. 0,2650 ha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E50706">
              <w:rPr>
                <w:rFonts w:eastAsia="Times New Roman"/>
                <w:sz w:val="20"/>
                <w:szCs w:val="20"/>
                <w:lang w:eastAsia="ar-SA"/>
              </w:rPr>
              <w:t>objęta księgą wieczystą nr LM1L/00040754/2</w:t>
            </w:r>
          </w:p>
          <w:p w:rsidR="0068511B" w:rsidRDefault="0068511B" w:rsidP="00E50706">
            <w:pPr>
              <w:pStyle w:val="Tekstpodstawowy"/>
              <w:numPr>
                <w:ilvl w:val="0"/>
                <w:numId w:val="1"/>
              </w:numPr>
              <w:snapToGrid w:val="0"/>
              <w:spacing w:line="100" w:lineRule="atLeast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E50706">
              <w:rPr>
                <w:rFonts w:eastAsia="Times New Roman"/>
                <w:b/>
                <w:sz w:val="20"/>
                <w:szCs w:val="20"/>
                <w:lang w:eastAsia="ar-SA"/>
              </w:rPr>
              <w:t>23473/1 o pow. 0,0218 ha</w:t>
            </w:r>
            <w:r>
              <w:t xml:space="preserve">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objęta księgą wieczystą nr LM1L/00050247/8</w:t>
            </w:r>
          </w:p>
          <w:p w:rsidR="0068511B" w:rsidRPr="00E50706" w:rsidRDefault="0068511B" w:rsidP="00E50706">
            <w:pPr>
              <w:pStyle w:val="Tekstpodstawowy"/>
              <w:numPr>
                <w:ilvl w:val="0"/>
                <w:numId w:val="1"/>
              </w:numPr>
              <w:snapToGrid w:val="0"/>
              <w:spacing w:line="100" w:lineRule="atLeast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23474/1 o pow. 0,0169 ha </w:t>
            </w:r>
            <w:r w:rsidRPr="00E50706">
              <w:rPr>
                <w:rFonts w:eastAsia="Times New Roman"/>
                <w:sz w:val="20"/>
                <w:szCs w:val="20"/>
                <w:lang w:eastAsia="ar-SA"/>
              </w:rPr>
              <w:t xml:space="preserve">objęta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E50706">
              <w:rPr>
                <w:rFonts w:eastAsia="Times New Roman"/>
                <w:sz w:val="20"/>
                <w:szCs w:val="20"/>
                <w:lang w:eastAsia="ar-SA"/>
              </w:rPr>
              <w:t>księgą wieczystą nr LM1L/00050247/8</w:t>
            </w:r>
          </w:p>
          <w:p w:rsidR="0068511B" w:rsidRPr="00E50706" w:rsidRDefault="0068511B" w:rsidP="00E50706">
            <w:pPr>
              <w:pStyle w:val="Tekstpodstawowy"/>
              <w:numPr>
                <w:ilvl w:val="0"/>
                <w:numId w:val="1"/>
              </w:numPr>
              <w:snapToGrid w:val="0"/>
              <w:spacing w:line="100" w:lineRule="atLeast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23475/1 o pow. 0,0158 ha </w:t>
            </w:r>
            <w:r w:rsidRPr="00E50706">
              <w:rPr>
                <w:rFonts w:eastAsia="Times New Roman"/>
                <w:sz w:val="20"/>
                <w:szCs w:val="20"/>
                <w:lang w:eastAsia="ar-SA"/>
              </w:rPr>
              <w:t xml:space="preserve">objęta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 księgą wieczystą nr LM1L/00050247/8</w:t>
            </w:r>
          </w:p>
          <w:p w:rsidR="0068511B" w:rsidRPr="00E50706" w:rsidRDefault="0068511B" w:rsidP="00E50706">
            <w:pPr>
              <w:pStyle w:val="Tekstpodstawowy"/>
              <w:numPr>
                <w:ilvl w:val="0"/>
                <w:numId w:val="1"/>
              </w:numPr>
              <w:snapToGrid w:val="0"/>
              <w:spacing w:line="100" w:lineRule="atLeast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23472/21 o pow. 0,1549 ha </w:t>
            </w:r>
            <w:r>
              <w:rPr>
                <w:rFonts w:eastAsia="Times New Roman"/>
                <w:sz w:val="20"/>
                <w:szCs w:val="20"/>
                <w:lang w:eastAsia="ar-SA"/>
              </w:rPr>
              <w:t>objęta księgą wieczystą nr LM1L/00040752/8</w:t>
            </w:r>
          </w:p>
        </w:tc>
        <w:tc>
          <w:tcPr>
            <w:tcW w:w="35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11B" w:rsidRDefault="0068511B" w:rsidP="00E50706">
            <w:pPr>
              <w:pStyle w:val="Zawartotabeli"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Udział Skarbu Państwa w nieruchomości </w:t>
            </w:r>
          </w:p>
          <w:p w:rsidR="0068511B" w:rsidRDefault="0068511B" w:rsidP="00D91E69">
            <w:pPr>
              <w:pStyle w:val="Zawartotabeli"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8511B" w:rsidRDefault="0068511B" w:rsidP="008D3C50">
            <w:pPr>
              <w:pStyle w:val="Zawartotabeli"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udział </w:t>
            </w:r>
            <w:r w:rsidRPr="00E50706">
              <w:rPr>
                <w:rFonts w:eastAsia="Times New Roman"/>
                <w:b/>
                <w:sz w:val="20"/>
                <w:szCs w:val="20"/>
                <w:lang w:eastAsia="ar-SA"/>
              </w:rPr>
              <w:t>36/100</w:t>
            </w:r>
          </w:p>
          <w:p w:rsidR="0068511B" w:rsidRDefault="0068511B" w:rsidP="008D3C50">
            <w:pPr>
              <w:pStyle w:val="Zawartotabeli"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8511B" w:rsidRDefault="0068511B" w:rsidP="008D3C50">
            <w:pPr>
              <w:pStyle w:val="Zawartotabeli"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udział </w:t>
            </w:r>
            <w:r w:rsidRPr="00E50706">
              <w:rPr>
                <w:rFonts w:eastAsia="Times New Roman"/>
                <w:b/>
                <w:sz w:val="20"/>
                <w:szCs w:val="20"/>
                <w:lang w:eastAsia="ar-SA"/>
              </w:rPr>
              <w:t>4/13</w:t>
            </w:r>
            <w:bookmarkStart w:id="0" w:name="_GoBack"/>
            <w:bookmarkEnd w:id="0"/>
          </w:p>
          <w:p w:rsidR="0068511B" w:rsidRDefault="0068511B" w:rsidP="008D3C50">
            <w:pPr>
              <w:pStyle w:val="Zawartotabeli"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8511B" w:rsidRDefault="0068511B" w:rsidP="008D3C50">
            <w:pPr>
              <w:pStyle w:val="Zawartotabeli"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udział </w:t>
            </w:r>
            <w:r w:rsidRPr="00E50706">
              <w:rPr>
                <w:rFonts w:eastAsia="Times New Roman"/>
                <w:b/>
                <w:sz w:val="20"/>
                <w:szCs w:val="20"/>
                <w:lang w:eastAsia="ar-SA"/>
              </w:rPr>
              <w:t>4/13</w:t>
            </w:r>
          </w:p>
          <w:p w:rsidR="0068511B" w:rsidRDefault="0068511B" w:rsidP="008D3C50">
            <w:pPr>
              <w:pStyle w:val="Zawartotabeli"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8511B" w:rsidRDefault="0068511B" w:rsidP="008D3C50">
            <w:pPr>
              <w:pStyle w:val="Zawartotabeli"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 xml:space="preserve">udział </w:t>
            </w:r>
            <w:r w:rsidRPr="00E50706">
              <w:rPr>
                <w:rFonts w:eastAsia="Times New Roman"/>
                <w:b/>
                <w:sz w:val="20"/>
                <w:szCs w:val="20"/>
                <w:lang w:eastAsia="ar-SA"/>
              </w:rPr>
              <w:t>4/13</w:t>
            </w:r>
          </w:p>
          <w:p w:rsidR="0068511B" w:rsidRDefault="0068511B" w:rsidP="008D3C50">
            <w:pPr>
              <w:pStyle w:val="Zawartotabeli"/>
              <w:spacing w:line="100" w:lineRule="atLeast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68511B" w:rsidRDefault="0068511B" w:rsidP="008D3C50">
            <w:pPr>
              <w:pStyle w:val="Zawartotabeli"/>
              <w:spacing w:line="100" w:lineRule="atLeast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E50706">
              <w:rPr>
                <w:rFonts w:eastAsia="Times New Roman"/>
                <w:sz w:val="20"/>
                <w:szCs w:val="20"/>
                <w:lang w:eastAsia="ar-SA"/>
              </w:rPr>
              <w:t xml:space="preserve">udział </w:t>
            </w:r>
            <w:r w:rsidRPr="00E50706">
              <w:rPr>
                <w:rFonts w:eastAsia="Times New Roman"/>
                <w:b/>
                <w:sz w:val="20"/>
                <w:szCs w:val="20"/>
                <w:lang w:eastAsia="ar-SA"/>
              </w:rPr>
              <w:t>4/13</w:t>
            </w:r>
          </w:p>
          <w:p w:rsidR="0068511B" w:rsidRDefault="0068511B" w:rsidP="008D3C50">
            <w:pPr>
              <w:pStyle w:val="Zawartotabeli"/>
              <w:spacing w:line="100" w:lineRule="atLeast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68511B" w:rsidRDefault="0068511B" w:rsidP="0068511B">
            <w:pPr>
              <w:pStyle w:val="Zawartotabeli"/>
              <w:spacing w:line="100" w:lineRule="atLeast"/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  <w:p w:rsidR="0068511B" w:rsidRPr="00960AEA" w:rsidRDefault="0068511B" w:rsidP="0068511B">
            <w:pPr>
              <w:pStyle w:val="Zawartotabeli"/>
              <w:spacing w:line="100" w:lineRule="atLeast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>*</w:t>
            </w:r>
            <w:r w:rsidRPr="0068511B">
              <w:rPr>
                <w:rFonts w:eastAsia="Times New Roman"/>
                <w:sz w:val="20"/>
                <w:szCs w:val="20"/>
                <w:lang w:eastAsia="ar-SA"/>
              </w:rPr>
              <w:t>nieruchomość zabudowana budynkiem biurowym 3-kondygnayjnym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, </w:t>
            </w:r>
            <w:r w:rsidRPr="0068511B">
              <w:rPr>
                <w:rFonts w:eastAsia="Times New Roman"/>
                <w:sz w:val="20"/>
                <w:szCs w:val="20"/>
                <w:lang w:eastAsia="ar-SA"/>
              </w:rPr>
              <w:t>parkingiem i zespołem garaży</w:t>
            </w: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8511B" w:rsidRPr="00960AEA" w:rsidRDefault="0068511B" w:rsidP="00CA5F75">
            <w:pPr>
              <w:pStyle w:val="Zawartotabeli"/>
              <w:snapToGrid w:val="0"/>
              <w:spacing w:line="100" w:lineRule="atLeast"/>
              <w:rPr>
                <w:sz w:val="20"/>
                <w:szCs w:val="20"/>
              </w:rPr>
            </w:pPr>
          </w:p>
          <w:p w:rsidR="0068511B" w:rsidRDefault="0068511B" w:rsidP="00D91E69">
            <w:pPr>
              <w:pStyle w:val="Zawartotabeli"/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</w:p>
          <w:p w:rsidR="0068511B" w:rsidRPr="00E50706" w:rsidRDefault="0068511B" w:rsidP="00D91E69">
            <w:pPr>
              <w:pStyle w:val="Zawartotabeli"/>
              <w:snapToGrid w:val="0"/>
              <w:spacing w:line="100" w:lineRule="atLeast"/>
              <w:jc w:val="center"/>
              <w:rPr>
                <w:b/>
                <w:sz w:val="20"/>
                <w:szCs w:val="20"/>
              </w:rPr>
            </w:pPr>
            <w:r w:rsidRPr="00E50706">
              <w:rPr>
                <w:b/>
                <w:sz w:val="20"/>
                <w:szCs w:val="20"/>
              </w:rPr>
              <w:t>3 lata</w:t>
            </w:r>
          </w:p>
        </w:tc>
        <w:tc>
          <w:tcPr>
            <w:tcW w:w="48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8511B" w:rsidRPr="00960AEA" w:rsidRDefault="0068511B">
            <w:pPr>
              <w:pStyle w:val="Zawartotabeli"/>
              <w:spacing w:line="100" w:lineRule="atLeast"/>
              <w:jc w:val="center"/>
              <w:rPr>
                <w:sz w:val="20"/>
                <w:szCs w:val="20"/>
              </w:rPr>
            </w:pPr>
          </w:p>
          <w:p w:rsidR="0068511B" w:rsidRPr="00960AEA" w:rsidRDefault="0068511B" w:rsidP="00BE5CB8">
            <w:pPr>
              <w:pStyle w:val="TableContents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Przeznaczone do oddania </w:t>
            </w:r>
            <w:r w:rsidRPr="00960AEA">
              <w:rPr>
                <w:rFonts w:cs="Times New Roman"/>
                <w:sz w:val="20"/>
                <w:szCs w:val="20"/>
              </w:rPr>
              <w:t>w użyczenie na lokalizację celu publicznego tj.</w:t>
            </w:r>
            <w:r>
              <w:rPr>
                <w:rFonts w:cs="Times New Roman"/>
                <w:sz w:val="20"/>
                <w:szCs w:val="20"/>
              </w:rPr>
              <w:t xml:space="preserve"> nieruchomość objęta została decyzją                           Nr 10/2022 z dnia 23.06.2022 r. (WAR.6733.11.2022.SS)   o ustaleniu lokalizacji inwestycji celu publicznego polegającego na</w:t>
            </w:r>
            <w:r w:rsidRPr="00960AEA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funkcjonalnym połączeniu</w:t>
            </w:r>
            <w:r w:rsidRPr="00960AEA">
              <w:rPr>
                <w:rFonts w:cs="Times New Roman"/>
                <w:sz w:val="20"/>
                <w:szCs w:val="20"/>
              </w:rPr>
              <w:t xml:space="preserve"> budynku ANS w Łomży (dawnej </w:t>
            </w:r>
            <w:proofErr w:type="spellStart"/>
            <w:r w:rsidRPr="00960AEA">
              <w:rPr>
                <w:rFonts w:cs="Times New Roman"/>
                <w:sz w:val="20"/>
                <w:szCs w:val="20"/>
              </w:rPr>
              <w:t>PWSIiP</w:t>
            </w:r>
            <w:proofErr w:type="spellEnd"/>
            <w:r w:rsidRPr="00960AEA">
              <w:rPr>
                <w:rFonts w:cs="Times New Roman"/>
                <w:sz w:val="20"/>
                <w:szCs w:val="20"/>
              </w:rPr>
              <w:t>) ul. Akademicka 14 (wraz z jego przebudową</w:t>
            </w:r>
            <w:r>
              <w:rPr>
                <w:rFonts w:cs="Times New Roman"/>
                <w:sz w:val="20"/>
                <w:szCs w:val="20"/>
              </w:rPr>
              <w:t xml:space="preserve">, rozbudową </w:t>
            </w:r>
            <w:r w:rsidRPr="00960AEA">
              <w:rPr>
                <w:rFonts w:cs="Times New Roman"/>
                <w:sz w:val="20"/>
                <w:szCs w:val="20"/>
              </w:rPr>
              <w:t xml:space="preserve">i nadbudową) z budynkiem biurowym ul. Akademicka 20, polegającym na wykonaniu łącznika </w:t>
            </w:r>
            <w:r>
              <w:rPr>
                <w:rFonts w:cs="Times New Roman"/>
                <w:sz w:val="20"/>
                <w:szCs w:val="20"/>
              </w:rPr>
              <w:t xml:space="preserve">a także przebudowie, rozbudowie, nadbudowie               i zmianie sposobu użytkowania budynku biurowego                             ul. Akademicka 20 wraz z wykonaniem i przebudową uzbrojenia terenu i urządzeń budowlanych. </w:t>
            </w:r>
          </w:p>
          <w:p w:rsidR="0068511B" w:rsidRPr="00960AEA" w:rsidRDefault="0068511B">
            <w:pPr>
              <w:pStyle w:val="Zawartotabeli"/>
              <w:spacing w:line="10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A13498" w:rsidRDefault="00A13498" w:rsidP="00960AEA">
      <w:pPr>
        <w:jc w:val="both"/>
        <w:rPr>
          <w:rFonts w:eastAsia="Times New Roman"/>
          <w:sz w:val="23"/>
          <w:szCs w:val="23"/>
          <w:lang w:eastAsia="ar-SA"/>
        </w:rPr>
      </w:pPr>
      <w:r w:rsidRPr="00960AEA">
        <w:rPr>
          <w:rFonts w:eastAsia="Times New Roman"/>
          <w:sz w:val="23"/>
          <w:szCs w:val="23"/>
          <w:lang w:eastAsia="ar-SA"/>
        </w:rPr>
        <w:t>Z dodatkowymi informacjami o nieruchomości</w:t>
      </w:r>
      <w:r w:rsidR="00960AEA">
        <w:rPr>
          <w:rFonts w:eastAsia="Times New Roman"/>
          <w:sz w:val="23"/>
          <w:szCs w:val="23"/>
          <w:lang w:eastAsia="ar-SA"/>
        </w:rPr>
        <w:t>ach</w:t>
      </w:r>
      <w:r w:rsidRPr="00960AEA">
        <w:rPr>
          <w:rFonts w:eastAsia="Times New Roman"/>
          <w:sz w:val="23"/>
          <w:szCs w:val="23"/>
          <w:lang w:eastAsia="ar-SA"/>
        </w:rPr>
        <w:t xml:space="preserve"> można zapoznać się w Urzędzie Miejskim w Łomży, w Wydziale Go</w:t>
      </w:r>
      <w:r w:rsidR="00960AEA">
        <w:rPr>
          <w:rFonts w:eastAsia="Times New Roman"/>
          <w:sz w:val="23"/>
          <w:szCs w:val="23"/>
          <w:lang w:eastAsia="ar-SA"/>
        </w:rPr>
        <w:t xml:space="preserve">spodarowania </w:t>
      </w:r>
      <w:r w:rsidR="002D6725" w:rsidRPr="00960AEA">
        <w:rPr>
          <w:rFonts w:eastAsia="Times New Roman"/>
          <w:sz w:val="23"/>
          <w:szCs w:val="23"/>
          <w:lang w:eastAsia="ar-SA"/>
        </w:rPr>
        <w:t xml:space="preserve">Nieruchomościami, </w:t>
      </w:r>
      <w:r w:rsidR="00960AEA">
        <w:rPr>
          <w:rFonts w:eastAsia="Times New Roman"/>
          <w:sz w:val="23"/>
          <w:szCs w:val="23"/>
          <w:lang w:eastAsia="ar-SA"/>
        </w:rPr>
        <w:br/>
        <w:t>w pokoju 212, tel. 86/ 215-68-25</w:t>
      </w:r>
    </w:p>
    <w:p w:rsidR="00A13498" w:rsidRPr="00960AEA" w:rsidRDefault="00A13498" w:rsidP="002D6725">
      <w:pPr>
        <w:ind w:firstLine="709"/>
        <w:jc w:val="both"/>
        <w:rPr>
          <w:b/>
          <w:bCs/>
          <w:sz w:val="23"/>
          <w:szCs w:val="23"/>
        </w:rPr>
      </w:pPr>
      <w:r w:rsidRPr="00960AEA">
        <w:rPr>
          <w:sz w:val="23"/>
          <w:szCs w:val="23"/>
        </w:rPr>
        <w:t>Wykaz nieruchomości wywiesza się na okres 21 dni</w:t>
      </w:r>
      <w:r w:rsidR="0053632F" w:rsidRPr="00960AEA">
        <w:rPr>
          <w:sz w:val="23"/>
          <w:szCs w:val="23"/>
        </w:rPr>
        <w:t>,</w:t>
      </w:r>
      <w:r w:rsidRPr="00960AEA">
        <w:rPr>
          <w:sz w:val="23"/>
          <w:szCs w:val="23"/>
        </w:rPr>
        <w:t xml:space="preserve"> tj. </w:t>
      </w:r>
      <w:r w:rsidRPr="00960AEA">
        <w:rPr>
          <w:b/>
          <w:bCs/>
          <w:sz w:val="23"/>
          <w:szCs w:val="23"/>
        </w:rPr>
        <w:t>od d</w:t>
      </w:r>
      <w:r w:rsidR="00960AEA">
        <w:rPr>
          <w:b/>
          <w:bCs/>
          <w:sz w:val="23"/>
          <w:szCs w:val="23"/>
        </w:rPr>
        <w:t xml:space="preserve">nia 27 </w:t>
      </w:r>
      <w:r w:rsidR="00C7313E" w:rsidRPr="00960AEA">
        <w:rPr>
          <w:b/>
          <w:bCs/>
          <w:sz w:val="23"/>
          <w:szCs w:val="23"/>
        </w:rPr>
        <w:t>lutego</w:t>
      </w:r>
      <w:r w:rsidRPr="00960AEA">
        <w:rPr>
          <w:b/>
          <w:bCs/>
          <w:sz w:val="23"/>
          <w:szCs w:val="23"/>
        </w:rPr>
        <w:t xml:space="preserve"> </w:t>
      </w:r>
      <w:r w:rsidR="00960AEA">
        <w:rPr>
          <w:b/>
          <w:bCs/>
          <w:sz w:val="23"/>
          <w:szCs w:val="23"/>
        </w:rPr>
        <w:t>2024</w:t>
      </w:r>
      <w:r w:rsidRPr="00960AEA">
        <w:rPr>
          <w:b/>
          <w:bCs/>
          <w:sz w:val="23"/>
          <w:szCs w:val="23"/>
        </w:rPr>
        <w:t xml:space="preserve"> r.</w:t>
      </w:r>
      <w:r w:rsidR="00960AEA">
        <w:rPr>
          <w:b/>
          <w:bCs/>
          <w:sz w:val="23"/>
          <w:szCs w:val="23"/>
        </w:rPr>
        <w:t xml:space="preserve"> do 1</w:t>
      </w:r>
      <w:r w:rsidR="000A541F">
        <w:rPr>
          <w:b/>
          <w:bCs/>
          <w:sz w:val="23"/>
          <w:szCs w:val="23"/>
        </w:rPr>
        <w:t>9</w:t>
      </w:r>
      <w:r w:rsidR="00960AEA">
        <w:rPr>
          <w:b/>
          <w:bCs/>
          <w:sz w:val="23"/>
          <w:szCs w:val="23"/>
        </w:rPr>
        <w:t xml:space="preserve"> </w:t>
      </w:r>
      <w:r w:rsidR="00281381" w:rsidRPr="00960AEA">
        <w:rPr>
          <w:b/>
          <w:bCs/>
          <w:sz w:val="23"/>
          <w:szCs w:val="23"/>
        </w:rPr>
        <w:t>marca</w:t>
      </w:r>
      <w:r w:rsidR="00C7313E" w:rsidRPr="00960AEA">
        <w:rPr>
          <w:b/>
          <w:bCs/>
          <w:sz w:val="23"/>
          <w:szCs w:val="23"/>
        </w:rPr>
        <w:t xml:space="preserve"> 202</w:t>
      </w:r>
      <w:r w:rsidR="00960AEA">
        <w:rPr>
          <w:b/>
          <w:bCs/>
          <w:sz w:val="23"/>
          <w:szCs w:val="23"/>
        </w:rPr>
        <w:t>4</w:t>
      </w:r>
      <w:r w:rsidRPr="00960AEA">
        <w:rPr>
          <w:b/>
          <w:bCs/>
          <w:sz w:val="23"/>
          <w:szCs w:val="23"/>
        </w:rPr>
        <w:t xml:space="preserve"> r.</w:t>
      </w:r>
      <w:r w:rsidRPr="00960AEA">
        <w:rPr>
          <w:sz w:val="23"/>
          <w:szCs w:val="23"/>
        </w:rPr>
        <w:tab/>
        <w:t xml:space="preserve"> </w:t>
      </w:r>
    </w:p>
    <w:p w:rsidR="000A557F" w:rsidRPr="00960AEA" w:rsidRDefault="000A557F" w:rsidP="00A13498">
      <w:pPr>
        <w:jc w:val="both"/>
        <w:rPr>
          <w:sz w:val="23"/>
          <w:szCs w:val="23"/>
        </w:rPr>
      </w:pPr>
    </w:p>
    <w:sectPr w:rsidR="000A557F" w:rsidRPr="00960AEA" w:rsidSect="001825EB">
      <w:footerReference w:type="default" r:id="rId8"/>
      <w:footerReference w:type="first" r:id="rId9"/>
      <w:pgSz w:w="16838" w:h="11906" w:orient="landscape"/>
      <w:pgMar w:top="1134" w:right="1134" w:bottom="1134" w:left="1134" w:header="708" w:footer="708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001" w:rsidRDefault="00AA6001" w:rsidP="00F810DD">
      <w:r>
        <w:separator/>
      </w:r>
    </w:p>
  </w:endnote>
  <w:endnote w:type="continuationSeparator" w:id="0">
    <w:p w:rsidR="00AA6001" w:rsidRDefault="00AA6001" w:rsidP="00F8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FEB" w:rsidRPr="00BC511E" w:rsidRDefault="00A35FEB" w:rsidP="00F810DD">
    <w:pPr>
      <w:jc w:val="center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>PREZYDENT</w:t>
    </w:r>
    <w:r w:rsidRPr="00BC511E">
      <w:rPr>
        <w:sz w:val="22"/>
        <w:szCs w:val="22"/>
      </w:rPr>
      <w:t xml:space="preserve"> MIASTA</w:t>
    </w:r>
  </w:p>
  <w:p w:rsidR="00A35FEB" w:rsidRPr="00F810DD" w:rsidRDefault="00A35FEB" w:rsidP="00F810DD">
    <w:pPr>
      <w:jc w:val="center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 xml:space="preserve">             </w:t>
    </w:r>
    <w:r w:rsidRPr="00BC511E">
      <w:rPr>
        <w:sz w:val="22"/>
        <w:szCs w:val="22"/>
      </w:rPr>
      <w:t xml:space="preserve">mgr </w:t>
    </w:r>
    <w:r>
      <w:rPr>
        <w:sz w:val="22"/>
        <w:szCs w:val="22"/>
      </w:rPr>
      <w:t>Mariusz Chrzanowski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706" w:rsidRDefault="00E50706" w:rsidP="00CA5F75">
    <w:pPr>
      <w:pStyle w:val="Stopka"/>
      <w:rPr>
        <w:b/>
        <w:sz w:val="18"/>
      </w:rPr>
    </w:pPr>
  </w:p>
  <w:p w:rsidR="00E50706" w:rsidRDefault="00E50706" w:rsidP="00CA5F75">
    <w:pPr>
      <w:pStyle w:val="Stopka"/>
      <w:rPr>
        <w:b/>
        <w:sz w:val="18"/>
      </w:rPr>
    </w:pPr>
  </w:p>
  <w:p w:rsidR="00E50706" w:rsidRPr="00AF0F68" w:rsidRDefault="00E50706" w:rsidP="00E50706">
    <w:pPr>
      <w:pStyle w:val="Stopka"/>
      <w:rPr>
        <w:rFonts w:ascii="Calibri" w:hAnsi="Calibri" w:cs="Calibri"/>
        <w:sz w:val="18"/>
      </w:rPr>
    </w:pPr>
  </w:p>
  <w:p w:rsidR="00CA5F75" w:rsidRPr="00AF0F68" w:rsidRDefault="00CA5F75" w:rsidP="00CA5F75">
    <w:pPr>
      <w:pStyle w:val="Stopka"/>
      <w:rPr>
        <w:rFonts w:ascii="Calibri" w:hAnsi="Calibri" w:cs="Calibri"/>
        <w:sz w:val="18"/>
      </w:rPr>
    </w:pPr>
    <w:r w:rsidRPr="00AF0F68">
      <w:rPr>
        <w:rFonts w:ascii="Calibri" w:hAnsi="Calibri" w:cs="Calibri"/>
        <w:b/>
        <w:sz w:val="18"/>
      </w:rPr>
      <w:t xml:space="preserve">Akceptował: </w:t>
    </w:r>
    <w:r w:rsidR="00004B13" w:rsidRPr="00AF0F68">
      <w:rPr>
        <w:rFonts w:ascii="Calibri" w:hAnsi="Calibri" w:cs="Calibri"/>
        <w:sz w:val="18"/>
      </w:rPr>
      <w:t>Krzysztof Jarzyło</w:t>
    </w:r>
    <w:r w:rsidRPr="00AF0F68">
      <w:rPr>
        <w:rFonts w:ascii="Calibri" w:hAnsi="Calibri" w:cs="Calibri"/>
        <w:sz w:val="18"/>
      </w:rPr>
      <w:t xml:space="preserve"> </w:t>
    </w:r>
    <w:r w:rsidR="00004B13" w:rsidRPr="00AF0F68">
      <w:rPr>
        <w:rFonts w:ascii="Calibri" w:hAnsi="Calibri" w:cs="Calibri"/>
        <w:sz w:val="18"/>
      </w:rPr>
      <w:t>–</w:t>
    </w:r>
    <w:r w:rsidRPr="00AF0F68">
      <w:rPr>
        <w:rFonts w:ascii="Calibri" w:hAnsi="Calibri" w:cs="Calibri"/>
        <w:sz w:val="18"/>
      </w:rPr>
      <w:t xml:space="preserve"> </w:t>
    </w:r>
    <w:r w:rsidR="00004B13" w:rsidRPr="00AF0F68">
      <w:rPr>
        <w:rFonts w:ascii="Calibri" w:hAnsi="Calibri" w:cs="Calibri"/>
        <w:sz w:val="18"/>
      </w:rPr>
      <w:t xml:space="preserve">Z-ca </w:t>
    </w:r>
    <w:r w:rsidRPr="00AF0F68">
      <w:rPr>
        <w:rFonts w:ascii="Calibri" w:hAnsi="Calibri" w:cs="Calibri"/>
        <w:sz w:val="18"/>
      </w:rPr>
      <w:t>Naczelnik</w:t>
    </w:r>
    <w:r w:rsidR="00004B13" w:rsidRPr="00AF0F68">
      <w:rPr>
        <w:rFonts w:ascii="Calibri" w:hAnsi="Calibri" w:cs="Calibri"/>
        <w:sz w:val="18"/>
      </w:rPr>
      <w:t>a</w:t>
    </w:r>
    <w:r w:rsidRPr="00AF0F68">
      <w:rPr>
        <w:rFonts w:ascii="Calibri" w:hAnsi="Calibri" w:cs="Calibri"/>
        <w:sz w:val="18"/>
      </w:rPr>
      <w:t xml:space="preserve"> - Wydział Gospodarowania Nieruchomościami - tel. 86 215 68 19</w:t>
    </w:r>
  </w:p>
  <w:p w:rsidR="00E50706" w:rsidRPr="00AF0F68" w:rsidRDefault="00CA5F75" w:rsidP="00E50706">
    <w:pPr>
      <w:pStyle w:val="Stopka"/>
      <w:rPr>
        <w:rFonts w:ascii="Calibri" w:hAnsi="Calibri" w:cs="Calibri"/>
      </w:rPr>
    </w:pPr>
    <w:r w:rsidRPr="00AF0F68">
      <w:rPr>
        <w:rFonts w:ascii="Calibri" w:hAnsi="Calibri" w:cs="Calibri"/>
        <w:b/>
        <w:sz w:val="18"/>
      </w:rPr>
      <w:t>Opracował:</w:t>
    </w:r>
    <w:r w:rsidRPr="00AF0F68">
      <w:rPr>
        <w:rFonts w:ascii="Calibri" w:hAnsi="Calibri" w:cs="Calibri"/>
        <w:sz w:val="18"/>
      </w:rPr>
      <w:t xml:space="preserve"> Monika Szczytkowska – Inspektor– WGN- tel. 86 215 68 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001" w:rsidRDefault="00AA6001" w:rsidP="00F810DD">
      <w:r>
        <w:separator/>
      </w:r>
    </w:p>
  </w:footnote>
  <w:footnote w:type="continuationSeparator" w:id="0">
    <w:p w:rsidR="00AA6001" w:rsidRDefault="00AA6001" w:rsidP="00F81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44499"/>
    <w:multiLevelType w:val="hybridMultilevel"/>
    <w:tmpl w:val="33549D84"/>
    <w:lvl w:ilvl="0" w:tplc="6F822C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FB"/>
    <w:rsid w:val="00002A8C"/>
    <w:rsid w:val="00004B13"/>
    <w:rsid w:val="00015925"/>
    <w:rsid w:val="00066394"/>
    <w:rsid w:val="0008565C"/>
    <w:rsid w:val="000A541F"/>
    <w:rsid w:val="000A557F"/>
    <w:rsid w:val="000C02E1"/>
    <w:rsid w:val="000C5C66"/>
    <w:rsid w:val="000E36E4"/>
    <w:rsid w:val="00103ECD"/>
    <w:rsid w:val="00170C0E"/>
    <w:rsid w:val="001825EB"/>
    <w:rsid w:val="001B6452"/>
    <w:rsid w:val="001C0454"/>
    <w:rsid w:val="0021550A"/>
    <w:rsid w:val="00281381"/>
    <w:rsid w:val="002B4DFB"/>
    <w:rsid w:val="002D6725"/>
    <w:rsid w:val="003222BD"/>
    <w:rsid w:val="0032483F"/>
    <w:rsid w:val="00390FB8"/>
    <w:rsid w:val="0039236B"/>
    <w:rsid w:val="003C3B0A"/>
    <w:rsid w:val="003E2044"/>
    <w:rsid w:val="0040326E"/>
    <w:rsid w:val="0040400E"/>
    <w:rsid w:val="00430506"/>
    <w:rsid w:val="00452834"/>
    <w:rsid w:val="004A2453"/>
    <w:rsid w:val="004C7A99"/>
    <w:rsid w:val="004E77B3"/>
    <w:rsid w:val="004F637B"/>
    <w:rsid w:val="0053632F"/>
    <w:rsid w:val="0058119F"/>
    <w:rsid w:val="00587BB9"/>
    <w:rsid w:val="005B5A1A"/>
    <w:rsid w:val="006150A9"/>
    <w:rsid w:val="006657AF"/>
    <w:rsid w:val="0066597A"/>
    <w:rsid w:val="0068511B"/>
    <w:rsid w:val="006B1006"/>
    <w:rsid w:val="006E2700"/>
    <w:rsid w:val="00724874"/>
    <w:rsid w:val="00737E83"/>
    <w:rsid w:val="007A1E39"/>
    <w:rsid w:val="007B020A"/>
    <w:rsid w:val="007D2BA5"/>
    <w:rsid w:val="007E6DC8"/>
    <w:rsid w:val="00817E7D"/>
    <w:rsid w:val="00824EA1"/>
    <w:rsid w:val="008509DF"/>
    <w:rsid w:val="008B468D"/>
    <w:rsid w:val="008D3C50"/>
    <w:rsid w:val="00903674"/>
    <w:rsid w:val="00960AEA"/>
    <w:rsid w:val="009630B0"/>
    <w:rsid w:val="00996864"/>
    <w:rsid w:val="009A62A4"/>
    <w:rsid w:val="009F304B"/>
    <w:rsid w:val="009F4885"/>
    <w:rsid w:val="009F7878"/>
    <w:rsid w:val="00A13498"/>
    <w:rsid w:val="00A35FEB"/>
    <w:rsid w:val="00A46AF3"/>
    <w:rsid w:val="00A61A69"/>
    <w:rsid w:val="00A646BB"/>
    <w:rsid w:val="00A770E1"/>
    <w:rsid w:val="00A86245"/>
    <w:rsid w:val="00AA6001"/>
    <w:rsid w:val="00AB557D"/>
    <w:rsid w:val="00AE1ABF"/>
    <w:rsid w:val="00AF0F68"/>
    <w:rsid w:val="00B15D35"/>
    <w:rsid w:val="00B227C9"/>
    <w:rsid w:val="00B629B5"/>
    <w:rsid w:val="00B67E5A"/>
    <w:rsid w:val="00B87868"/>
    <w:rsid w:val="00BC511E"/>
    <w:rsid w:val="00BD402D"/>
    <w:rsid w:val="00BE0FFB"/>
    <w:rsid w:val="00BE5CB8"/>
    <w:rsid w:val="00C2753E"/>
    <w:rsid w:val="00C363EB"/>
    <w:rsid w:val="00C7312D"/>
    <w:rsid w:val="00C7313E"/>
    <w:rsid w:val="00C77EBE"/>
    <w:rsid w:val="00CA5361"/>
    <w:rsid w:val="00CA5F75"/>
    <w:rsid w:val="00CB38A4"/>
    <w:rsid w:val="00D42E14"/>
    <w:rsid w:val="00D45E6D"/>
    <w:rsid w:val="00D80A88"/>
    <w:rsid w:val="00D84EE2"/>
    <w:rsid w:val="00D871C0"/>
    <w:rsid w:val="00D91E69"/>
    <w:rsid w:val="00E065AE"/>
    <w:rsid w:val="00E10F0A"/>
    <w:rsid w:val="00E26488"/>
    <w:rsid w:val="00E3147B"/>
    <w:rsid w:val="00E435DE"/>
    <w:rsid w:val="00E50706"/>
    <w:rsid w:val="00E566AE"/>
    <w:rsid w:val="00EA719F"/>
    <w:rsid w:val="00ED0C18"/>
    <w:rsid w:val="00EE5222"/>
    <w:rsid w:val="00EF7096"/>
    <w:rsid w:val="00F467BA"/>
    <w:rsid w:val="00F810DD"/>
    <w:rsid w:val="00FD5FDF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ADAA81A-FFFC-4352-BD9B-640B6C13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E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17E7D"/>
    <w:rPr>
      <w:rFonts w:ascii="Segoe UI" w:eastAsia="Lucida Sans Unicode" w:hAnsi="Segoe UI" w:cs="Segoe UI"/>
      <w:kern w:val="1"/>
      <w:sz w:val="18"/>
      <w:szCs w:val="18"/>
      <w:lang/>
    </w:rPr>
  </w:style>
  <w:style w:type="paragraph" w:styleId="NormalnyWeb">
    <w:name w:val="Normal (Web)"/>
    <w:basedOn w:val="Normalny"/>
    <w:uiPriority w:val="99"/>
    <w:semiHidden/>
    <w:unhideWhenUsed/>
    <w:rsid w:val="00CB38A4"/>
    <w:pPr>
      <w:widowControl/>
      <w:suppressAutoHyphens w:val="0"/>
      <w:spacing w:before="100" w:beforeAutospacing="1" w:after="119"/>
    </w:pPr>
    <w:rPr>
      <w:rFonts w:eastAsia="Times New Roman"/>
      <w:kern w:val="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810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810DD"/>
    <w:rPr>
      <w:rFonts w:eastAsia="Lucida Sans Unicode"/>
      <w:kern w:val="1"/>
      <w:sz w:val="24"/>
      <w:szCs w:val="24"/>
      <w:lang/>
    </w:rPr>
  </w:style>
  <w:style w:type="paragraph" w:styleId="Stopka">
    <w:name w:val="footer"/>
    <w:basedOn w:val="Normalny"/>
    <w:link w:val="StopkaZnak"/>
    <w:uiPriority w:val="99"/>
    <w:unhideWhenUsed/>
    <w:rsid w:val="00F810D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810DD"/>
    <w:rPr>
      <w:rFonts w:eastAsia="Lucida Sans Unicode"/>
      <w:kern w:val="1"/>
      <w:sz w:val="24"/>
      <w:szCs w:val="24"/>
      <w:lang/>
    </w:rPr>
  </w:style>
  <w:style w:type="paragraph" w:customStyle="1" w:styleId="TableContents">
    <w:name w:val="Table Contents"/>
    <w:basedOn w:val="Normalny"/>
    <w:rsid w:val="004A2453"/>
    <w:pPr>
      <w:suppressLineNumbers/>
      <w:suppressAutoHyphens w:val="0"/>
      <w:autoSpaceDN w:val="0"/>
    </w:pPr>
    <w:rPr>
      <w:rFonts w:eastAsia="SimSu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7E0D2-EC62-4CA8-A867-AFED118E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M.Chludzinska</dc:creator>
  <cp:keywords/>
  <cp:lastModifiedBy>Sławomir Jabłonowski</cp:lastModifiedBy>
  <cp:revision>2</cp:revision>
  <cp:lastPrinted>2024-02-22T09:10:00Z</cp:lastPrinted>
  <dcterms:created xsi:type="dcterms:W3CDTF">2024-02-27T08:56:00Z</dcterms:created>
  <dcterms:modified xsi:type="dcterms:W3CDTF">2024-02-27T08:56:00Z</dcterms:modified>
</cp:coreProperties>
</file>