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959" w:rsidRDefault="00787959" w:rsidP="00787959">
      <w:pPr>
        <w:pStyle w:val="Bezodstpw"/>
        <w:rPr>
          <w:rFonts w:ascii="Times New Roman" w:hAnsi="Times New Roman" w:cs="Times New Roman"/>
          <w:b/>
          <w:lang w:eastAsia="pl-PL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eastAsia="pl-PL"/>
        </w:rPr>
        <w:t>PREZYDENT</w:t>
      </w:r>
    </w:p>
    <w:p w:rsidR="00787959" w:rsidRPr="009B66AD" w:rsidRDefault="00787959" w:rsidP="00787959">
      <w:pPr>
        <w:pStyle w:val="Bezodstpw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>MIASTA ŁOMŻA</w:t>
      </w:r>
    </w:p>
    <w:p w:rsidR="00787959" w:rsidRDefault="00787959" w:rsidP="000925D4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623C" w:rsidRPr="000925D4" w:rsidRDefault="00BC623C" w:rsidP="000925D4">
      <w:pPr>
        <w:pStyle w:val="Bezodstpw"/>
        <w:rPr>
          <w:rFonts w:ascii="Times New Roman" w:hAnsi="Times New Roman" w:cs="Times New Roman"/>
          <w:b/>
          <w:lang w:eastAsia="pl-PL"/>
        </w:rPr>
      </w:pPr>
      <w:r w:rsidRPr="00BC623C">
        <w:rPr>
          <w:rFonts w:ascii="Times New Roman" w:eastAsia="Times New Roman" w:hAnsi="Times New Roman" w:cs="Times New Roman"/>
          <w:sz w:val="24"/>
          <w:szCs w:val="24"/>
          <w:lang w:eastAsia="pl-PL"/>
        </w:rPr>
        <w:t>WGN.6840.3.</w:t>
      </w:r>
      <w:r w:rsidR="00EF1B2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BC623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90B92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C16F1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C623C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3B1117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="00F5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="009D7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</w:t>
      </w:r>
      <w:r w:rsidR="001175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2F5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2F5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622F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EF1B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4D7018">
        <w:rPr>
          <w:rFonts w:ascii="Times New Roman" w:eastAsia="Times New Roman" w:hAnsi="Times New Roman" w:cs="Times New Roman"/>
          <w:sz w:val="24"/>
          <w:szCs w:val="24"/>
          <w:lang w:eastAsia="pl-PL"/>
        </w:rPr>
        <w:t>Łomża,</w:t>
      </w:r>
      <w:r w:rsidR="001C0D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05</w:t>
      </w:r>
      <w:r w:rsidR="00EF1B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lutego</w:t>
      </w:r>
      <w:r w:rsidR="00622F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7018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EF1B21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="00622F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623C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BC623C" w:rsidRPr="00BC623C" w:rsidRDefault="00BC623C" w:rsidP="00BC6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Y K A Z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</w:t>
      </w:r>
      <w:r w:rsidRPr="00BC6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 I E R U C H O M O Ś C I</w:t>
      </w:r>
    </w:p>
    <w:p w:rsidR="00BC623C" w:rsidRPr="00BC623C" w:rsidRDefault="002F5F77" w:rsidP="00BC6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</w:t>
      </w:r>
      <w:r w:rsidR="00BC623C" w:rsidRPr="00BC6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tanowiąc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ych </w:t>
      </w:r>
      <w:r w:rsidR="00BC623C" w:rsidRPr="00BC6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własność Miasta Łomża, przeznaczo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nych </w:t>
      </w:r>
      <w:r w:rsidR="00BC623C" w:rsidRPr="00BC6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sprzedaży</w:t>
      </w:r>
    </w:p>
    <w:p w:rsidR="00BC623C" w:rsidRDefault="00BC623C" w:rsidP="00BC623C">
      <w:pPr>
        <w:spacing w:before="100" w:beforeAutospacing="1" w:after="0" w:line="240" w:lineRule="auto"/>
        <w:ind w:left="40" w:firstLine="6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6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Działając na podstawie art. 35 ust. 1, ustawy z dnia 21 sierpnia 1997 roku o gospodarce nieruchomościami </w:t>
      </w:r>
      <w:r w:rsidRPr="00862607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195B3D" w:rsidRPr="00195B3D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="00195B3D" w:rsidRPr="00195B3D">
        <w:rPr>
          <w:rFonts w:ascii="Times New Roman" w:hAnsi="Times New Roman" w:cs="Times New Roman"/>
          <w:color w:val="000000"/>
          <w:sz w:val="24"/>
          <w:szCs w:val="24"/>
        </w:rPr>
        <w:t>. Dz. U. z 2023 r. poz. 344</w:t>
      </w:r>
      <w:r w:rsidR="00AC1F8A">
        <w:rPr>
          <w:rFonts w:ascii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 w:rsidR="00AC1F8A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="00AC1F8A">
        <w:rPr>
          <w:rFonts w:ascii="Times New Roman" w:hAnsi="Times New Roman" w:cs="Times New Roman"/>
          <w:color w:val="000000"/>
          <w:sz w:val="24"/>
          <w:szCs w:val="24"/>
        </w:rPr>
        <w:t>. zm.</w:t>
      </w:r>
      <w:r w:rsidRPr="00862607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  <w:r w:rsidRPr="00BC6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Prezydent Miasta Łomża podaje do publicznej wiadomości, że przeznacza do sprzedaży w trybie</w:t>
      </w:r>
      <w:r w:rsidRPr="00BC62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przetargu</w:t>
      </w:r>
      <w:r w:rsidR="000716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BC62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prawo własności nieruchomości </w:t>
      </w:r>
      <w:r w:rsidR="00353B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oznaczonej jako działka nr 23898</w:t>
      </w:r>
      <w:r w:rsidR="002323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udział </w:t>
      </w:r>
      <w:r w:rsidR="00C074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1/4 </w:t>
      </w:r>
      <w:r w:rsidR="002323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prawie własności nieruchomości oznaczonej jako działka nr 23900</w:t>
      </w:r>
      <w:r w:rsidR="00A749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749CD" w:rsidRPr="00BC62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stanowiąc</w:t>
      </w:r>
      <w:r w:rsidR="00A749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="00A749CD" w:rsidRPr="00BC62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własność Miasta Łomża</w:t>
      </w:r>
      <w:r w:rsidR="00A749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tblInd w:w="40" w:type="dxa"/>
        <w:tblLook w:val="04A0" w:firstRow="1" w:lastRow="0" w:firstColumn="1" w:lastColumn="0" w:noHBand="0" w:noVBand="1"/>
      </w:tblPr>
      <w:tblGrid>
        <w:gridCol w:w="2649"/>
        <w:gridCol w:w="11305"/>
      </w:tblGrid>
      <w:tr w:rsidR="003C75C8" w:rsidTr="000E4BC6">
        <w:trPr>
          <w:trHeight w:val="752"/>
        </w:trPr>
        <w:tc>
          <w:tcPr>
            <w:tcW w:w="2649" w:type="dxa"/>
            <w:vAlign w:val="center"/>
          </w:tcPr>
          <w:p w:rsidR="003C75C8" w:rsidRPr="003C75C8" w:rsidRDefault="003C75C8" w:rsidP="003C75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C7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Oznaczenie nieruchomości</w:t>
            </w:r>
          </w:p>
        </w:tc>
        <w:tc>
          <w:tcPr>
            <w:tcW w:w="11305" w:type="dxa"/>
            <w:vAlign w:val="center"/>
          </w:tcPr>
          <w:p w:rsidR="003C75C8" w:rsidRDefault="00F87A85" w:rsidP="008802D9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3C75C8" w:rsidRPr="003C75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</w:t>
            </w:r>
            <w:r w:rsidR="006D75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iałka</w:t>
            </w:r>
            <w:r w:rsidR="00353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nr 23898</w:t>
            </w:r>
            <w:r w:rsidR="008802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obręb Łomża 2</w:t>
            </w:r>
            <w:r w:rsidR="003C75C8" w:rsidRPr="003C75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B00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położona przy ul. Architektów</w:t>
            </w:r>
            <w:r w:rsidR="003C75C8" w:rsidRPr="003C75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3C75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C75C8" w:rsidRPr="003C75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Nr KW </w:t>
            </w:r>
            <w:r w:rsidR="00353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LM1L/00082393/9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F87A85" w:rsidRPr="003C75C8" w:rsidRDefault="00F87A85" w:rsidP="00B00470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- 1/4 udziału w </w:t>
            </w:r>
            <w:r w:rsidRPr="003C75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iałce nr 23900, obręb Łomża 2</w:t>
            </w:r>
            <w:r w:rsidRPr="003C75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B00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położona przy ul. Architektów</w:t>
            </w:r>
            <w:r w:rsidRPr="003C75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C75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Nr KW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LM1L/00082068/2.</w:t>
            </w:r>
          </w:p>
        </w:tc>
      </w:tr>
      <w:tr w:rsidR="003C75C8" w:rsidTr="000E4BC6">
        <w:trPr>
          <w:trHeight w:val="549"/>
        </w:trPr>
        <w:tc>
          <w:tcPr>
            <w:tcW w:w="2649" w:type="dxa"/>
            <w:vAlign w:val="center"/>
          </w:tcPr>
          <w:p w:rsidR="003C75C8" w:rsidRPr="003C75C8" w:rsidRDefault="003C75C8" w:rsidP="003C75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C7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Pow. działki </w:t>
            </w:r>
            <w:proofErr w:type="spellStart"/>
            <w:r w:rsidRPr="003C7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ewid</w:t>
            </w:r>
            <w:proofErr w:type="spellEnd"/>
            <w:r w:rsidRPr="003C7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1305" w:type="dxa"/>
            <w:vAlign w:val="center"/>
          </w:tcPr>
          <w:p w:rsidR="003C75C8" w:rsidRDefault="00353B2C" w:rsidP="003C75C8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działka nr 23898 - 0,1877</w:t>
            </w:r>
            <w:r w:rsidR="003C75C8" w:rsidRPr="003C75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ha</w:t>
            </w:r>
            <w:r w:rsidR="00B655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B6558B" w:rsidRPr="003C75C8" w:rsidRDefault="00B6558B" w:rsidP="003C75C8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działka nr 23900 – 0,1324 ha.</w:t>
            </w:r>
          </w:p>
        </w:tc>
      </w:tr>
      <w:tr w:rsidR="003C75C8" w:rsidTr="00AD67D7">
        <w:tc>
          <w:tcPr>
            <w:tcW w:w="2649" w:type="dxa"/>
            <w:tcBorders>
              <w:bottom w:val="single" w:sz="4" w:space="0" w:color="auto"/>
            </w:tcBorders>
            <w:vAlign w:val="center"/>
          </w:tcPr>
          <w:p w:rsidR="003C75C8" w:rsidRPr="003C75C8" w:rsidRDefault="003C75C8" w:rsidP="003C75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C7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Opis nieruchomości</w:t>
            </w:r>
          </w:p>
        </w:tc>
        <w:tc>
          <w:tcPr>
            <w:tcW w:w="11305" w:type="dxa"/>
            <w:tcBorders>
              <w:bottom w:val="single" w:sz="4" w:space="0" w:color="auto"/>
            </w:tcBorders>
            <w:vAlign w:val="center"/>
          </w:tcPr>
          <w:p w:rsidR="00B93D88" w:rsidRPr="006F1D4B" w:rsidRDefault="00353B2C" w:rsidP="00F96E60">
            <w:pPr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DZIAŁKA NR 23898</w:t>
            </w:r>
            <w:r w:rsidR="00B93D88" w:rsidRPr="006F1D4B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:</w:t>
            </w:r>
          </w:p>
          <w:p w:rsidR="00593F26" w:rsidRPr="00593F26" w:rsidRDefault="00593F26" w:rsidP="00593F26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93F26">
              <w:rPr>
                <w:rFonts w:ascii="Times New Roman" w:eastAsia="Times New Roman" w:hAnsi="Times New Roman" w:cs="Times New Roman"/>
                <w:lang w:eastAsia="pl-PL"/>
              </w:rPr>
              <w:t xml:space="preserve">Nieruchomość gruntowa niezabudowana, którą tworzy działka </w:t>
            </w:r>
            <w:proofErr w:type="spellStart"/>
            <w:r w:rsidRPr="00593F26">
              <w:rPr>
                <w:rFonts w:ascii="Times New Roman" w:eastAsia="Times New Roman" w:hAnsi="Times New Roman" w:cs="Times New Roman"/>
                <w:lang w:eastAsia="pl-PL"/>
              </w:rPr>
              <w:t>ozn</w:t>
            </w:r>
            <w:proofErr w:type="spellEnd"/>
            <w:r w:rsidRPr="00593F26">
              <w:rPr>
                <w:rFonts w:ascii="Times New Roman" w:eastAsia="Times New Roman" w:hAnsi="Times New Roman" w:cs="Times New Roman"/>
                <w:lang w:eastAsia="pl-PL"/>
              </w:rPr>
              <w:t xml:space="preserve">. nr ew. 23898 o pow. 0,1877 ha zlokalizowana w Łomży, Położona w odległości ok. 96 m od drogi lokalnej ul. Architektów oznaczonej w planie miejscowym symbolem 04 KL (działka nr 23879) i ok. 140 m od ulicy Geodetów. Dojazd poprzez działkę nr 23900 o nawierzchni żwirowej. Działka posiada kształt regularnego prostokąta; porośnięta roślinnością trawiastą i samosiewami krzaków. Przez działkę nr 23898 przebiega: fragment kanalizacji deszczowej kd300 oraz fragment przyłącza elektroenergetycznego </w:t>
            </w:r>
            <w:proofErr w:type="spellStart"/>
            <w:r w:rsidRPr="00593F26">
              <w:rPr>
                <w:rFonts w:ascii="Times New Roman" w:eastAsia="Times New Roman" w:hAnsi="Times New Roman" w:cs="Times New Roman"/>
                <w:lang w:eastAsia="pl-PL"/>
              </w:rPr>
              <w:t>eN</w:t>
            </w:r>
            <w:proofErr w:type="spellEnd"/>
            <w:r w:rsidRPr="00593F26">
              <w:rPr>
                <w:rFonts w:ascii="Times New Roman" w:eastAsia="Times New Roman" w:hAnsi="Times New Roman" w:cs="Times New Roman"/>
                <w:lang w:eastAsia="pl-PL"/>
              </w:rPr>
              <w:t xml:space="preserve">. Dostęp do mediów (w, </w:t>
            </w:r>
            <w:proofErr w:type="spellStart"/>
            <w:r w:rsidRPr="00593F26">
              <w:rPr>
                <w:rFonts w:ascii="Times New Roman" w:eastAsia="Times New Roman" w:hAnsi="Times New Roman" w:cs="Times New Roman"/>
                <w:lang w:eastAsia="pl-PL"/>
              </w:rPr>
              <w:t>ks</w:t>
            </w:r>
            <w:proofErr w:type="spellEnd"/>
            <w:r w:rsidRPr="00593F26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proofErr w:type="spellStart"/>
            <w:r w:rsidRPr="00593F26">
              <w:rPr>
                <w:rFonts w:ascii="Times New Roman" w:eastAsia="Times New Roman" w:hAnsi="Times New Roman" w:cs="Times New Roman"/>
                <w:lang w:eastAsia="pl-PL"/>
              </w:rPr>
              <w:t>kd</w:t>
            </w:r>
            <w:proofErr w:type="spellEnd"/>
            <w:r w:rsidRPr="00593F26">
              <w:rPr>
                <w:rFonts w:ascii="Times New Roman" w:eastAsia="Times New Roman" w:hAnsi="Times New Roman" w:cs="Times New Roman"/>
                <w:lang w:eastAsia="pl-PL"/>
              </w:rPr>
              <w:t>, e, t, proj. c, proj. g) od strony ulicy Geodetów i Kolejowej. W ulicach lokalnych planowana jest realizacja infrastruktury technicznej wymienionej powyżej.</w:t>
            </w:r>
          </w:p>
          <w:p w:rsidR="00593F26" w:rsidRPr="00593F26" w:rsidRDefault="00593F26" w:rsidP="00593F26">
            <w:pPr>
              <w:jc w:val="both"/>
              <w:rPr>
                <w:rFonts w:ascii="Times New Roman" w:eastAsia="Times New Roman" w:hAnsi="Times New Roman" w:cs="Times New Roman"/>
                <w:i/>
                <w:u w:val="single"/>
                <w:lang w:eastAsia="pl-PL"/>
              </w:rPr>
            </w:pPr>
            <w:r w:rsidRPr="00593F26">
              <w:rPr>
                <w:rFonts w:ascii="Times New Roman" w:eastAsia="Times New Roman" w:hAnsi="Times New Roman" w:cs="Times New Roman"/>
                <w:i/>
                <w:u w:val="single"/>
                <w:lang w:eastAsia="pl-PL"/>
              </w:rPr>
              <w:t>Informacje dotyczące księgi wieczystej:</w:t>
            </w:r>
          </w:p>
          <w:p w:rsidR="00593F26" w:rsidRPr="00593F26" w:rsidRDefault="00593F26" w:rsidP="00593F26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93F26">
              <w:rPr>
                <w:rFonts w:ascii="Times New Roman" w:eastAsia="Times New Roman" w:hAnsi="Times New Roman" w:cs="Times New Roman"/>
                <w:i/>
                <w:lang w:eastAsia="pl-PL"/>
              </w:rPr>
              <w:t>W dziale I-</w:t>
            </w:r>
            <w:proofErr w:type="spellStart"/>
            <w:r w:rsidRPr="00593F26">
              <w:rPr>
                <w:rFonts w:ascii="Times New Roman" w:eastAsia="Times New Roman" w:hAnsi="Times New Roman" w:cs="Times New Roman"/>
                <w:i/>
                <w:lang w:eastAsia="pl-PL"/>
              </w:rPr>
              <w:t>Sp</w:t>
            </w:r>
            <w:proofErr w:type="spellEnd"/>
            <w:r w:rsidRPr="00593F26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(spis praw związanych z własnością)</w:t>
            </w:r>
            <w:r w:rsidRPr="00593F26">
              <w:rPr>
                <w:rFonts w:ascii="Times New Roman" w:eastAsia="Times New Roman" w:hAnsi="Times New Roman" w:cs="Times New Roman"/>
                <w:lang w:eastAsia="pl-PL"/>
              </w:rPr>
              <w:t xml:space="preserve"> księgi wieczystej nr LM1L/00082393/9 brak wpisów.</w:t>
            </w:r>
          </w:p>
          <w:p w:rsidR="00593F26" w:rsidRPr="00593F26" w:rsidRDefault="00593F26" w:rsidP="00593F26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93F26">
              <w:rPr>
                <w:rFonts w:ascii="Times New Roman" w:eastAsia="Times New Roman" w:hAnsi="Times New Roman" w:cs="Times New Roman"/>
                <w:i/>
                <w:lang w:eastAsia="pl-PL"/>
              </w:rPr>
              <w:t>W dziale III (prawa, ograniczenia i roszczenia)</w:t>
            </w:r>
            <w:r w:rsidRPr="00593F26">
              <w:rPr>
                <w:rFonts w:ascii="Times New Roman" w:eastAsia="Times New Roman" w:hAnsi="Times New Roman" w:cs="Times New Roman"/>
                <w:lang w:eastAsia="pl-PL"/>
              </w:rPr>
              <w:t xml:space="preserve"> księgi wieczystej nr LM1L/00082393/9 brak wpisów.</w:t>
            </w:r>
          </w:p>
          <w:p w:rsidR="00B93D88" w:rsidRDefault="00593F26" w:rsidP="00593F26">
            <w:pPr>
              <w:jc w:val="both"/>
              <w:rPr>
                <w:rFonts w:ascii="Times New Roman" w:eastAsia="Times New Roman" w:hAnsi="Times New Roman" w:cs="Times New Roman"/>
                <w:b/>
                <w:i/>
                <w:u w:val="single"/>
                <w:lang w:eastAsia="pl-PL"/>
              </w:rPr>
            </w:pPr>
            <w:r w:rsidRPr="00593F26">
              <w:rPr>
                <w:rFonts w:ascii="Times New Roman" w:eastAsia="Times New Roman" w:hAnsi="Times New Roman" w:cs="Times New Roman"/>
                <w:i/>
                <w:lang w:eastAsia="pl-PL"/>
              </w:rPr>
              <w:t>W dziale IV (hipoteka)</w:t>
            </w:r>
            <w:r w:rsidRPr="00593F26">
              <w:rPr>
                <w:rFonts w:ascii="Times New Roman" w:eastAsia="Times New Roman" w:hAnsi="Times New Roman" w:cs="Times New Roman"/>
                <w:lang w:eastAsia="pl-PL"/>
              </w:rPr>
              <w:t xml:space="preserve"> księgi wieczystej nr LM1L/00082393/9 brak wpisów.</w:t>
            </w:r>
          </w:p>
          <w:p w:rsidR="00593F26" w:rsidRDefault="00593F26" w:rsidP="00B93D88">
            <w:pPr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</w:p>
          <w:p w:rsidR="00B93D88" w:rsidRDefault="00B93D88" w:rsidP="00B93D88">
            <w:pPr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r w:rsidRPr="006F1D4B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DZIAŁKA NR 23900:</w:t>
            </w:r>
          </w:p>
          <w:p w:rsidR="00593F26" w:rsidRPr="00593F26" w:rsidRDefault="00593F26" w:rsidP="00593F26">
            <w:pPr>
              <w:jc w:val="both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  <w:r w:rsidRPr="00593F26">
              <w:rPr>
                <w:rFonts w:ascii="Times New Roman" w:eastAsia="Times New Roman" w:hAnsi="Times New Roman" w:cs="Times New Roman"/>
                <w:lang w:eastAsia="pl-PL"/>
              </w:rPr>
              <w:t xml:space="preserve">Nieruchomość gruntowa niezabudowana, którą tworzy działka </w:t>
            </w:r>
            <w:proofErr w:type="spellStart"/>
            <w:r w:rsidRPr="00593F26">
              <w:rPr>
                <w:rFonts w:ascii="Times New Roman" w:eastAsia="Times New Roman" w:hAnsi="Times New Roman" w:cs="Times New Roman"/>
                <w:lang w:eastAsia="pl-PL"/>
              </w:rPr>
              <w:t>ozn</w:t>
            </w:r>
            <w:proofErr w:type="spellEnd"/>
            <w:r w:rsidRPr="00593F26">
              <w:rPr>
                <w:rFonts w:ascii="Times New Roman" w:eastAsia="Times New Roman" w:hAnsi="Times New Roman" w:cs="Times New Roman"/>
                <w:lang w:eastAsia="pl-PL"/>
              </w:rPr>
              <w:t xml:space="preserve">. nr ew. 23900 o pow. 0,1324 ha. Krótszym bokiem bezpośrednio przylega do drogi lokalnej ul. Architektów oznaczonej w planie miejscowym symbolem 04 KL (działka nr 23879). Działka posiada kształt zbliżony do wydłużonego prostokąta; utwardzona żwirem; porośnięta roślinnością trawiastą i samosiewami krzaków. Przez działkę nr 23900 przebiega fragment kanalizacji deszczowej kd1000 wraz komorą kanalizacyjną. Zgodnie rysunkiem miejscowego planu (Uchwała 152/XXV/00 z dnia 23.03.2000r.) w/w sieć zlokalizowana jest w granicach strefy infrastruktury technicznej. Natomiast zgodnie z treścią wspomnianego planu w §16 strefa ta została ustalona w celu zapewnienia warunków bezpieczeństwa w odległościach od tras ich przebiegu stosownie do odrębnych przepisów do czasu przebudowy sieci i urządzeń infrastruktury technicznej. Na terenach objętych strefą ustalono zakaz zabudowy do czasu ich przebudowy. Dostęp do mediów (w, </w:t>
            </w:r>
            <w:proofErr w:type="spellStart"/>
            <w:r w:rsidRPr="00593F26">
              <w:rPr>
                <w:rFonts w:ascii="Times New Roman" w:eastAsia="Times New Roman" w:hAnsi="Times New Roman" w:cs="Times New Roman"/>
                <w:lang w:eastAsia="pl-PL"/>
              </w:rPr>
              <w:t>ks</w:t>
            </w:r>
            <w:proofErr w:type="spellEnd"/>
            <w:r w:rsidRPr="00593F26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proofErr w:type="spellStart"/>
            <w:r w:rsidRPr="00593F26">
              <w:rPr>
                <w:rFonts w:ascii="Times New Roman" w:eastAsia="Times New Roman" w:hAnsi="Times New Roman" w:cs="Times New Roman"/>
                <w:lang w:eastAsia="pl-PL"/>
              </w:rPr>
              <w:t>kd</w:t>
            </w:r>
            <w:proofErr w:type="spellEnd"/>
            <w:r w:rsidRPr="00593F26">
              <w:rPr>
                <w:rFonts w:ascii="Times New Roman" w:eastAsia="Times New Roman" w:hAnsi="Times New Roman" w:cs="Times New Roman"/>
                <w:lang w:eastAsia="pl-PL"/>
              </w:rPr>
              <w:t xml:space="preserve">, e, t, proj. c, proj. g) od strony ulicy Geodetów i Kolejowej. W ulicach lokalnych </w:t>
            </w:r>
            <w:r w:rsidRPr="00593F2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planowana jest realizacja infrastruktury technicznej wymienionej powyżej. </w:t>
            </w:r>
            <w:r w:rsidRPr="00593F26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Działka nr 23900 funkcjonalnie pełni rolę drogi wewnętrznej, która zapewni bezpośredni dojazd do drogi publicznej dla działki nr 23896.</w:t>
            </w:r>
          </w:p>
          <w:p w:rsidR="00593F26" w:rsidRPr="00593F26" w:rsidRDefault="00593F26" w:rsidP="00593F26">
            <w:pPr>
              <w:jc w:val="both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:rsidR="00593F26" w:rsidRPr="00593F26" w:rsidRDefault="00593F26" w:rsidP="00593F26">
            <w:pPr>
              <w:jc w:val="both"/>
              <w:rPr>
                <w:rFonts w:ascii="Times New Roman" w:eastAsia="Times New Roman" w:hAnsi="Times New Roman" w:cs="Times New Roman"/>
                <w:i/>
                <w:u w:val="single"/>
                <w:lang w:eastAsia="pl-PL"/>
              </w:rPr>
            </w:pPr>
            <w:r w:rsidRPr="00593F26">
              <w:rPr>
                <w:rFonts w:ascii="Times New Roman" w:eastAsia="Times New Roman" w:hAnsi="Times New Roman" w:cs="Times New Roman"/>
                <w:i/>
                <w:u w:val="single"/>
                <w:lang w:eastAsia="pl-PL"/>
              </w:rPr>
              <w:t>Informacje dotyczące księgi wieczystej:</w:t>
            </w:r>
          </w:p>
          <w:p w:rsidR="00593F26" w:rsidRPr="00593F26" w:rsidRDefault="00593F26" w:rsidP="00593F26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93F26">
              <w:rPr>
                <w:rFonts w:ascii="Times New Roman" w:eastAsia="Times New Roman" w:hAnsi="Times New Roman" w:cs="Times New Roman"/>
                <w:i/>
                <w:lang w:eastAsia="pl-PL"/>
              </w:rPr>
              <w:t>W dziale I-</w:t>
            </w:r>
            <w:proofErr w:type="spellStart"/>
            <w:r w:rsidRPr="00593F26">
              <w:rPr>
                <w:rFonts w:ascii="Times New Roman" w:eastAsia="Times New Roman" w:hAnsi="Times New Roman" w:cs="Times New Roman"/>
                <w:i/>
                <w:lang w:eastAsia="pl-PL"/>
              </w:rPr>
              <w:t>Sp</w:t>
            </w:r>
            <w:proofErr w:type="spellEnd"/>
            <w:r w:rsidRPr="00593F26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(spis praw związanych z własnością)</w:t>
            </w:r>
            <w:r w:rsidRPr="00593F26">
              <w:rPr>
                <w:rFonts w:ascii="Times New Roman" w:eastAsia="Times New Roman" w:hAnsi="Times New Roman" w:cs="Times New Roman"/>
                <w:lang w:eastAsia="pl-PL"/>
              </w:rPr>
              <w:t xml:space="preserve"> księgi wieczystej nr LM1L/00082068/2 brak wpisów.</w:t>
            </w:r>
          </w:p>
          <w:p w:rsidR="00593F26" w:rsidRPr="00593F26" w:rsidRDefault="00593F26" w:rsidP="00593F26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93F26">
              <w:rPr>
                <w:rFonts w:ascii="Times New Roman" w:eastAsia="Times New Roman" w:hAnsi="Times New Roman" w:cs="Times New Roman"/>
                <w:i/>
                <w:lang w:eastAsia="pl-PL"/>
              </w:rPr>
              <w:t>W dziale III (prawa, ograniczenia i roszczenia)</w:t>
            </w:r>
            <w:r w:rsidRPr="00593F26">
              <w:rPr>
                <w:rFonts w:ascii="Times New Roman" w:eastAsia="Times New Roman" w:hAnsi="Times New Roman" w:cs="Times New Roman"/>
                <w:lang w:eastAsia="pl-PL"/>
              </w:rPr>
              <w:t xml:space="preserve"> księgi wieczystej nr LM1L/00082068/2 brak wpisów.</w:t>
            </w:r>
          </w:p>
          <w:p w:rsidR="00593F26" w:rsidRPr="00593F26" w:rsidRDefault="00593F26" w:rsidP="00593F26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93F26">
              <w:rPr>
                <w:rFonts w:ascii="Times New Roman" w:eastAsia="Times New Roman" w:hAnsi="Times New Roman" w:cs="Times New Roman"/>
                <w:i/>
                <w:lang w:eastAsia="pl-PL"/>
              </w:rPr>
              <w:t>W dziale IV (hipoteka)</w:t>
            </w:r>
            <w:r w:rsidRPr="00593F26">
              <w:rPr>
                <w:rFonts w:ascii="Times New Roman" w:eastAsia="Times New Roman" w:hAnsi="Times New Roman" w:cs="Times New Roman"/>
                <w:lang w:eastAsia="pl-PL"/>
              </w:rPr>
              <w:t xml:space="preserve"> księgi wieczystej nr LM1L/00082068/2 brak wpisów.</w:t>
            </w:r>
          </w:p>
          <w:p w:rsidR="00B93D88" w:rsidRPr="005A3199" w:rsidRDefault="00B93D88" w:rsidP="00F96E60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C75C8" w:rsidTr="00AD67D7">
        <w:tc>
          <w:tcPr>
            <w:tcW w:w="2649" w:type="dxa"/>
            <w:tcBorders>
              <w:bottom w:val="single" w:sz="4" w:space="0" w:color="auto"/>
            </w:tcBorders>
            <w:vAlign w:val="center"/>
          </w:tcPr>
          <w:p w:rsidR="003C75C8" w:rsidRPr="003C75C8" w:rsidRDefault="003C75C8" w:rsidP="003C75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C7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Przeznaczenie działki i sposób zagospodarowania</w:t>
            </w:r>
          </w:p>
        </w:tc>
        <w:tc>
          <w:tcPr>
            <w:tcW w:w="11305" w:type="dxa"/>
            <w:tcBorders>
              <w:bottom w:val="single" w:sz="4" w:space="0" w:color="auto"/>
            </w:tcBorders>
            <w:vAlign w:val="center"/>
          </w:tcPr>
          <w:p w:rsidR="003C75C8" w:rsidRPr="00CA414A" w:rsidRDefault="00DA1042" w:rsidP="00C2283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A1042">
              <w:rPr>
                <w:rFonts w:ascii="Times New Roman" w:eastAsia="Times New Roman" w:hAnsi="Times New Roman" w:cs="Times New Roman"/>
                <w:lang w:eastAsia="pl-PL"/>
              </w:rPr>
              <w:t>Zgodnie z miejscowym planem zagospodarowania przestrzennego (Uchwała 152/XXV/00 z dnia 23.03.2000 r.),</w:t>
            </w:r>
            <w:r w:rsidR="00C22832">
              <w:rPr>
                <w:rFonts w:ascii="Times New Roman" w:eastAsia="Times New Roman" w:hAnsi="Times New Roman" w:cs="Times New Roman"/>
                <w:lang w:eastAsia="pl-PL"/>
              </w:rPr>
              <w:t xml:space="preserve"> działka nr 23898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i 23900 położone są</w:t>
            </w:r>
            <w:r w:rsidRPr="00DA104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na terenie</w:t>
            </w:r>
            <w:r w:rsidRPr="00DA104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C31C03">
              <w:rPr>
                <w:rFonts w:ascii="Times New Roman" w:eastAsia="Times New Roman" w:hAnsi="Times New Roman" w:cs="Times New Roman"/>
                <w:lang w:eastAsia="pl-PL"/>
              </w:rPr>
              <w:t>oznaczonym</w:t>
            </w:r>
            <w:r w:rsidRPr="00DA1042">
              <w:rPr>
                <w:rFonts w:ascii="Times New Roman" w:eastAsia="Times New Roman" w:hAnsi="Times New Roman" w:cs="Times New Roman"/>
                <w:lang w:eastAsia="pl-PL"/>
              </w:rPr>
              <w:t xml:space="preserve"> na </w:t>
            </w:r>
            <w:r w:rsidR="00C31C03">
              <w:rPr>
                <w:rFonts w:ascii="Times New Roman" w:eastAsia="Times New Roman" w:hAnsi="Times New Roman" w:cs="Times New Roman"/>
                <w:lang w:eastAsia="pl-PL"/>
              </w:rPr>
              <w:t>rysunku planu symbolem 7.2 PU·MN</w:t>
            </w:r>
            <w:r w:rsidRPr="00DA1042">
              <w:rPr>
                <w:rFonts w:ascii="Times New Roman" w:eastAsia="Times New Roman" w:hAnsi="Times New Roman" w:cs="Times New Roman"/>
                <w:lang w:eastAsia="pl-PL"/>
              </w:rPr>
              <w:t xml:space="preserve"> z przeznaczeniem podstawowym: funkcje usługowe,</w:t>
            </w:r>
            <w:r w:rsidR="00C31C03">
              <w:rPr>
                <w:rFonts w:ascii="Times New Roman" w:eastAsia="Times New Roman" w:hAnsi="Times New Roman" w:cs="Times New Roman"/>
                <w:lang w:eastAsia="pl-PL"/>
              </w:rPr>
              <w:t xml:space="preserve"> składowo-magazynowe oraz drobnej wytwórczości oraz zabudowę mieszkaniową jednorodzinną wyłącznie w wyznaczonej strefie funkcj</w:t>
            </w:r>
            <w:r w:rsidR="00911224">
              <w:rPr>
                <w:rFonts w:ascii="Times New Roman" w:eastAsia="Times New Roman" w:hAnsi="Times New Roman" w:cs="Times New Roman"/>
                <w:lang w:eastAsia="pl-PL"/>
              </w:rPr>
              <w:t>onalnej oznaczonej symbolem 7.1</w:t>
            </w:r>
            <w:r w:rsidR="00C31C03">
              <w:rPr>
                <w:rFonts w:ascii="Times New Roman" w:eastAsia="Times New Roman" w:hAnsi="Times New Roman" w:cs="Times New Roman"/>
                <w:lang w:eastAsia="pl-PL"/>
              </w:rPr>
              <w:t xml:space="preserve"> MN</w:t>
            </w:r>
            <w:r w:rsidRPr="00DA1042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FC270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911224">
              <w:rPr>
                <w:rFonts w:ascii="Times New Roman" w:eastAsia="Times New Roman" w:hAnsi="Times New Roman" w:cs="Times New Roman"/>
                <w:lang w:eastAsia="pl-PL"/>
              </w:rPr>
              <w:t xml:space="preserve">Natomiast </w:t>
            </w:r>
            <w:r w:rsidR="00C22832">
              <w:rPr>
                <w:rFonts w:ascii="Times New Roman" w:eastAsia="Times New Roman" w:hAnsi="Times New Roman" w:cs="Times New Roman"/>
                <w:lang w:eastAsia="pl-PL"/>
              </w:rPr>
              <w:t>działka nr 23898</w:t>
            </w:r>
            <w:r w:rsidR="00911224" w:rsidRPr="00911224">
              <w:rPr>
                <w:rFonts w:ascii="Times New Roman" w:eastAsia="Times New Roman" w:hAnsi="Times New Roman" w:cs="Times New Roman"/>
                <w:lang w:eastAsia="pl-PL"/>
              </w:rPr>
              <w:t xml:space="preserve"> i 23900</w:t>
            </w:r>
            <w:r w:rsidR="00911224">
              <w:rPr>
                <w:rFonts w:ascii="Times New Roman" w:eastAsia="Times New Roman" w:hAnsi="Times New Roman" w:cs="Times New Roman"/>
                <w:lang w:eastAsia="pl-PL"/>
              </w:rPr>
              <w:t xml:space="preserve"> leżą w strefie funkcjonalnej oznaczonej symbolem 7.2. PU – tereny zabudowy usługowej i drobnej wytwórczości. </w:t>
            </w:r>
            <w:r w:rsidR="00374295">
              <w:rPr>
                <w:rFonts w:ascii="Times New Roman" w:eastAsia="Times New Roman" w:hAnsi="Times New Roman" w:cs="Times New Roman"/>
                <w:lang w:eastAsia="pl-PL"/>
              </w:rPr>
              <w:t>Działka nr 23899</w:t>
            </w:r>
            <w:r w:rsidR="003C75C8" w:rsidRPr="0047653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555B4C">
              <w:rPr>
                <w:rFonts w:ascii="Times New Roman" w:eastAsia="Times New Roman" w:hAnsi="Times New Roman" w:cs="Times New Roman"/>
                <w:lang w:eastAsia="pl-PL"/>
              </w:rPr>
              <w:t>według</w:t>
            </w:r>
            <w:r w:rsidR="003C75C8" w:rsidRPr="00476536">
              <w:rPr>
                <w:rFonts w:ascii="Times New Roman" w:eastAsia="Times New Roman" w:hAnsi="Times New Roman" w:cs="Times New Roman"/>
                <w:lang w:eastAsia="pl-PL"/>
              </w:rPr>
              <w:t xml:space="preserve"> ewidencji gruntów i budynków </w:t>
            </w:r>
            <w:r w:rsidR="00A72BF3">
              <w:rPr>
                <w:rFonts w:ascii="Times New Roman" w:eastAsia="Times New Roman" w:hAnsi="Times New Roman" w:cs="Times New Roman"/>
                <w:lang w:eastAsia="pl-PL"/>
              </w:rPr>
              <w:t>stanowi</w:t>
            </w:r>
            <w:r w:rsidR="003C75C8" w:rsidRPr="00476536">
              <w:rPr>
                <w:rFonts w:ascii="Times New Roman" w:eastAsia="Times New Roman" w:hAnsi="Times New Roman" w:cs="Times New Roman"/>
                <w:lang w:eastAsia="pl-PL"/>
              </w:rPr>
              <w:t xml:space="preserve"> użytek gruntowy</w:t>
            </w:r>
            <w:r w:rsidR="003C75C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3C75C8" w:rsidRPr="00476536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r w:rsidR="004C5480">
              <w:rPr>
                <w:rFonts w:ascii="Times New Roman" w:eastAsia="Times New Roman" w:hAnsi="Times New Roman" w:cs="Times New Roman"/>
                <w:i/>
                <w:lang w:eastAsia="pl-PL"/>
              </w:rPr>
              <w:t>Bi</w:t>
            </w:r>
            <w:r w:rsidR="003C75C8" w:rsidRPr="00476536">
              <w:rPr>
                <w:rFonts w:ascii="Times New Roman" w:eastAsia="Times New Roman" w:hAnsi="Times New Roman" w:cs="Times New Roman"/>
                <w:lang w:eastAsia="pl-PL"/>
              </w:rPr>
              <w:t xml:space="preserve"> – </w:t>
            </w:r>
            <w:r w:rsidR="004C5480">
              <w:rPr>
                <w:rFonts w:ascii="Times New Roman" w:eastAsia="Times New Roman" w:hAnsi="Times New Roman" w:cs="Times New Roman"/>
                <w:lang w:eastAsia="pl-PL"/>
              </w:rPr>
              <w:t>inne tereny zabudowane</w:t>
            </w:r>
            <w:r w:rsidR="003C75C8" w:rsidRPr="00476536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CF74BA">
              <w:rPr>
                <w:rFonts w:ascii="Times New Roman" w:eastAsia="Times New Roman" w:hAnsi="Times New Roman" w:cs="Times New Roman"/>
                <w:lang w:eastAsia="pl-PL"/>
              </w:rPr>
              <w:t xml:space="preserve"> Działka nr 23900</w:t>
            </w:r>
            <w:r w:rsidR="00CF74BA" w:rsidRPr="0047653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CF74BA">
              <w:rPr>
                <w:rFonts w:ascii="Times New Roman" w:eastAsia="Times New Roman" w:hAnsi="Times New Roman" w:cs="Times New Roman"/>
                <w:lang w:eastAsia="pl-PL"/>
              </w:rPr>
              <w:t>według</w:t>
            </w:r>
            <w:r w:rsidR="00CF74BA" w:rsidRPr="00476536">
              <w:rPr>
                <w:rFonts w:ascii="Times New Roman" w:eastAsia="Times New Roman" w:hAnsi="Times New Roman" w:cs="Times New Roman"/>
                <w:lang w:eastAsia="pl-PL"/>
              </w:rPr>
              <w:t xml:space="preserve"> ewidencji gruntów i budynków </w:t>
            </w:r>
            <w:r w:rsidR="00CF74BA">
              <w:rPr>
                <w:rFonts w:ascii="Times New Roman" w:eastAsia="Times New Roman" w:hAnsi="Times New Roman" w:cs="Times New Roman"/>
                <w:lang w:eastAsia="pl-PL"/>
              </w:rPr>
              <w:t>stanowi</w:t>
            </w:r>
            <w:r w:rsidR="00CF74BA" w:rsidRPr="0047653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CF74BA">
              <w:rPr>
                <w:rFonts w:ascii="Times New Roman" w:eastAsia="Times New Roman" w:hAnsi="Times New Roman" w:cs="Times New Roman"/>
                <w:lang w:eastAsia="pl-PL"/>
              </w:rPr>
              <w:t xml:space="preserve">w części </w:t>
            </w:r>
            <w:r w:rsidR="00CF74BA" w:rsidRPr="00476536">
              <w:rPr>
                <w:rFonts w:ascii="Times New Roman" w:eastAsia="Times New Roman" w:hAnsi="Times New Roman" w:cs="Times New Roman"/>
                <w:lang w:eastAsia="pl-PL"/>
              </w:rPr>
              <w:t>użytek gruntowy</w:t>
            </w:r>
            <w:r w:rsidR="00CF74B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CF74BA" w:rsidRPr="00476536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proofErr w:type="spellStart"/>
            <w:r w:rsidR="00CF74BA">
              <w:rPr>
                <w:rFonts w:ascii="Times New Roman" w:eastAsia="Times New Roman" w:hAnsi="Times New Roman" w:cs="Times New Roman"/>
                <w:i/>
                <w:lang w:eastAsia="pl-PL"/>
              </w:rPr>
              <w:t>RIVb</w:t>
            </w:r>
            <w:proofErr w:type="spellEnd"/>
            <w:r w:rsidR="00CF74BA" w:rsidRPr="00476536">
              <w:rPr>
                <w:rFonts w:ascii="Times New Roman" w:eastAsia="Times New Roman" w:hAnsi="Times New Roman" w:cs="Times New Roman"/>
                <w:lang w:eastAsia="pl-PL"/>
              </w:rPr>
              <w:t xml:space="preserve"> – </w:t>
            </w:r>
            <w:r w:rsidR="00CF74BA">
              <w:rPr>
                <w:rFonts w:ascii="Times New Roman" w:eastAsia="Times New Roman" w:hAnsi="Times New Roman" w:cs="Times New Roman"/>
                <w:lang w:eastAsia="pl-PL"/>
              </w:rPr>
              <w:t xml:space="preserve">grunty orne oraz </w:t>
            </w:r>
            <w:r w:rsidR="00CF74BA" w:rsidRPr="005D2273">
              <w:rPr>
                <w:rFonts w:ascii="Times New Roman" w:eastAsia="Times New Roman" w:hAnsi="Times New Roman" w:cs="Times New Roman"/>
                <w:i/>
                <w:lang w:eastAsia="pl-PL"/>
              </w:rPr>
              <w:t>Bi</w:t>
            </w:r>
            <w:r w:rsidR="00CF74BA">
              <w:rPr>
                <w:rFonts w:ascii="Times New Roman" w:eastAsia="Times New Roman" w:hAnsi="Times New Roman" w:cs="Times New Roman"/>
                <w:lang w:eastAsia="pl-PL"/>
              </w:rPr>
              <w:t xml:space="preserve"> – inne tereny zabudowane.</w:t>
            </w:r>
          </w:p>
        </w:tc>
      </w:tr>
      <w:tr w:rsidR="00AD67D7" w:rsidTr="00AD67D7">
        <w:trPr>
          <w:trHeight w:val="555"/>
        </w:trPr>
        <w:tc>
          <w:tcPr>
            <w:tcW w:w="2649" w:type="dxa"/>
            <w:tcBorders>
              <w:top w:val="single" w:sz="4" w:space="0" w:color="auto"/>
            </w:tcBorders>
            <w:vAlign w:val="center"/>
          </w:tcPr>
          <w:p w:rsidR="00AD67D7" w:rsidRPr="00085FC0" w:rsidRDefault="00AD67D7" w:rsidP="00AD6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wywoławcza</w:t>
            </w:r>
            <w:r w:rsidRPr="00085F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/</w:t>
            </w:r>
            <w:r w:rsidRPr="00085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netto/</w:t>
            </w:r>
          </w:p>
        </w:tc>
        <w:tc>
          <w:tcPr>
            <w:tcW w:w="11305" w:type="dxa"/>
            <w:tcBorders>
              <w:top w:val="single" w:sz="4" w:space="0" w:color="auto"/>
            </w:tcBorders>
            <w:vAlign w:val="center"/>
          </w:tcPr>
          <w:p w:rsidR="00AD67D7" w:rsidRPr="00085FC0" w:rsidRDefault="001C793C" w:rsidP="00AD67D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629</w:t>
            </w:r>
            <w:r w:rsidR="00AD6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.000</w:t>
            </w:r>
            <w:r w:rsidR="00AD67D7" w:rsidRPr="00085F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 zł</w:t>
            </w:r>
          </w:p>
        </w:tc>
      </w:tr>
      <w:tr w:rsidR="003C75C8" w:rsidTr="003C75C8">
        <w:tc>
          <w:tcPr>
            <w:tcW w:w="2649" w:type="dxa"/>
            <w:vAlign w:val="center"/>
          </w:tcPr>
          <w:p w:rsidR="003C75C8" w:rsidRPr="003C75C8" w:rsidRDefault="003C75C8" w:rsidP="000925D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C7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zbycia prawa własności</w:t>
            </w:r>
          </w:p>
        </w:tc>
        <w:tc>
          <w:tcPr>
            <w:tcW w:w="11305" w:type="dxa"/>
            <w:vAlign w:val="center"/>
          </w:tcPr>
          <w:p w:rsidR="008B4453" w:rsidRPr="008B4453" w:rsidRDefault="00D04C47" w:rsidP="008B4453">
            <w:pPr>
              <w:spacing w:line="288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Uzyskana w przetargu +</w:t>
            </w:r>
            <w:r>
              <w:t xml:space="preserve"> </w:t>
            </w:r>
            <w:r w:rsidRPr="00D04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podatek VAT według obowiązującej stawki.</w:t>
            </w:r>
          </w:p>
        </w:tc>
      </w:tr>
      <w:tr w:rsidR="003C75C8" w:rsidTr="00B14C24">
        <w:trPr>
          <w:trHeight w:val="570"/>
        </w:trPr>
        <w:tc>
          <w:tcPr>
            <w:tcW w:w="2649" w:type="dxa"/>
            <w:vAlign w:val="center"/>
          </w:tcPr>
          <w:p w:rsidR="003C75C8" w:rsidRPr="003C75C8" w:rsidRDefault="003C75C8" w:rsidP="003C75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C7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Forma zbycia</w:t>
            </w:r>
          </w:p>
        </w:tc>
        <w:tc>
          <w:tcPr>
            <w:tcW w:w="11305" w:type="dxa"/>
            <w:vAlign w:val="center"/>
          </w:tcPr>
          <w:p w:rsidR="003C75C8" w:rsidRPr="00B14C24" w:rsidRDefault="003C75C8" w:rsidP="00BC623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4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Przetarg ustny nieograniczony</w:t>
            </w:r>
          </w:p>
        </w:tc>
      </w:tr>
    </w:tbl>
    <w:p w:rsidR="006C461F" w:rsidRPr="00217EF4" w:rsidRDefault="006C461F" w:rsidP="00217EF4">
      <w:pPr>
        <w:spacing w:before="100" w:beforeAutospacing="1"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BE0AC5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UWAGI:</w:t>
      </w:r>
    </w:p>
    <w:p w:rsidR="00AC47C8" w:rsidRDefault="0083587F" w:rsidP="00676534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Nabywca przyjmuje nieruchomości</w:t>
      </w:r>
      <w:r w:rsidR="00AC47C8">
        <w:rPr>
          <w:rFonts w:ascii="Times New Roman" w:hAnsi="Times New Roman" w:cs="Times New Roman"/>
          <w:sz w:val="20"/>
          <w:szCs w:val="20"/>
        </w:rPr>
        <w:t xml:space="preserve"> w stanie istniejącym.</w:t>
      </w:r>
    </w:p>
    <w:p w:rsidR="00AC47C8" w:rsidRPr="00B604DD" w:rsidRDefault="006C461F" w:rsidP="00676534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5786">
        <w:rPr>
          <w:rFonts w:ascii="Times New Roman" w:eastAsia="Times New Roman" w:hAnsi="Times New Roman" w:cs="Times New Roman"/>
          <w:sz w:val="20"/>
          <w:szCs w:val="20"/>
          <w:lang w:eastAsia="pl-PL"/>
        </w:rPr>
        <w:t>Nabywca nieruchomości zobowiązany będzie we własnym zakresie i na własny koszt wykonać uzgodnienia branżowe przebiegu</w:t>
      </w:r>
      <w:r w:rsidR="003707A1" w:rsidRPr="004A57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planowanych</w:t>
      </w:r>
      <w:r w:rsidRPr="004A57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sieci uzbrojenia terenu i</w:t>
      </w:r>
      <w:r w:rsidR="00CE5E9F" w:rsidRPr="004A5786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4A5786">
        <w:rPr>
          <w:rFonts w:ascii="Times New Roman" w:eastAsia="Times New Roman" w:hAnsi="Times New Roman" w:cs="Times New Roman"/>
          <w:sz w:val="20"/>
          <w:szCs w:val="20"/>
          <w:lang w:eastAsia="pl-PL"/>
        </w:rPr>
        <w:t>zrealizować niezbędne dla zamierzonej inwestycji uzbrojenie techniczne oraz uzyskać we własnym zakresie zapewnienia dostawy mediów i odbioru ścieków, a także wód opadowych.</w:t>
      </w:r>
    </w:p>
    <w:p w:rsidR="00AC47C8" w:rsidRPr="00AC47C8" w:rsidRDefault="006C461F" w:rsidP="00676534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47C8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wystąpienia w obrębie nabytego gruntu sieci nieujawnionych na istniejących mapach i dokumentach, a kolidujących z inwestycją, Miasto</w:t>
      </w:r>
      <w:r w:rsidR="005C0635" w:rsidRPr="00AC47C8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A72E34" w:rsidRPr="00AC47C8">
        <w:rPr>
          <w:rFonts w:ascii="Times New Roman" w:eastAsia="Times New Roman" w:hAnsi="Times New Roman" w:cs="Times New Roman"/>
          <w:sz w:val="20"/>
          <w:szCs w:val="20"/>
          <w:lang w:eastAsia="pl-PL"/>
        </w:rPr>
        <w:t>Łomża nie będzie ponosiło</w:t>
      </w:r>
      <w:r w:rsidRPr="00AC47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tego tytułu żadnej odpowiedzialności.</w:t>
      </w:r>
    </w:p>
    <w:p w:rsidR="00920087" w:rsidRPr="00AC47C8" w:rsidRDefault="00920087" w:rsidP="00676534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47C8">
        <w:rPr>
          <w:rFonts w:ascii="Times New Roman" w:eastAsia="Times New Roman" w:hAnsi="Times New Roman" w:cs="Times New Roman"/>
          <w:sz w:val="20"/>
          <w:szCs w:val="20"/>
          <w:lang w:eastAsia="pl-PL"/>
        </w:rPr>
        <w:t>Koszty sporządzenia umowy notarialnej oraz opłaty sądowe, a także za wytyczenie</w:t>
      </w:r>
      <w:r w:rsidR="007A7CD1" w:rsidRPr="00AC47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granic nabytej nieruchomości (</w:t>
      </w:r>
      <w:r w:rsidRPr="00AC47C8">
        <w:rPr>
          <w:rFonts w:ascii="Times New Roman" w:eastAsia="Times New Roman" w:hAnsi="Times New Roman" w:cs="Times New Roman"/>
          <w:sz w:val="20"/>
          <w:szCs w:val="20"/>
          <w:lang w:eastAsia="pl-PL"/>
        </w:rPr>
        <w:t>wraz z usunięciem zanieczyszczeń lub</w:t>
      </w:r>
      <w:r w:rsidR="00AB04D0" w:rsidRPr="00AC47C8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AC47C8">
        <w:rPr>
          <w:rFonts w:ascii="Times New Roman" w:eastAsia="Times New Roman" w:hAnsi="Times New Roman" w:cs="Times New Roman"/>
          <w:sz w:val="20"/>
          <w:szCs w:val="20"/>
          <w:lang w:eastAsia="pl-PL"/>
        </w:rPr>
        <w:t>innych r</w:t>
      </w:r>
      <w:r w:rsidR="007A7CD1" w:rsidRPr="00AC47C8">
        <w:rPr>
          <w:rFonts w:ascii="Times New Roman" w:eastAsia="Times New Roman" w:hAnsi="Times New Roman" w:cs="Times New Roman"/>
          <w:sz w:val="20"/>
          <w:szCs w:val="20"/>
          <w:lang w:eastAsia="pl-PL"/>
        </w:rPr>
        <w:t>zeczy kolidujących z inwestycją</w:t>
      </w:r>
      <w:r w:rsidR="003707A1" w:rsidRPr="00AC47C8">
        <w:rPr>
          <w:rFonts w:ascii="Times New Roman" w:eastAsia="Times New Roman" w:hAnsi="Times New Roman" w:cs="Times New Roman"/>
          <w:sz w:val="20"/>
          <w:szCs w:val="20"/>
          <w:lang w:eastAsia="pl-PL"/>
        </w:rPr>
        <w:t>) ponosi N</w:t>
      </w:r>
      <w:r w:rsidRPr="00AC47C8">
        <w:rPr>
          <w:rFonts w:ascii="Times New Roman" w:eastAsia="Times New Roman" w:hAnsi="Times New Roman" w:cs="Times New Roman"/>
          <w:sz w:val="20"/>
          <w:szCs w:val="20"/>
          <w:lang w:eastAsia="pl-PL"/>
        </w:rPr>
        <w:t>abywca.</w:t>
      </w:r>
    </w:p>
    <w:p w:rsidR="006C461F" w:rsidRPr="000041AF" w:rsidRDefault="006C461F" w:rsidP="006C461F">
      <w:pPr>
        <w:spacing w:before="100" w:beforeAutospacing="1" w:after="0" w:line="240" w:lineRule="auto"/>
        <w:ind w:left="40" w:firstLine="66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0041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Osoby, którym przysługuje pierwszeństwo w nabyciu nieruchomości na podstawie art. 34 ust. 1 pkt 1 i pkt 2 ustawy z dnia 21 sierpnia 1997 roku o gospodarce nieruchomościami (</w:t>
      </w:r>
      <w:proofErr w:type="spellStart"/>
      <w:r w:rsidR="00F932CF" w:rsidRPr="00F932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t.j</w:t>
      </w:r>
      <w:proofErr w:type="spellEnd"/>
      <w:r w:rsidR="00F932CF" w:rsidRPr="00F932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Dz. U. z 2023 r. poz. 344</w:t>
      </w:r>
      <w:r w:rsidR="00AC1F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 </w:t>
      </w:r>
      <w:proofErr w:type="spellStart"/>
      <w:r w:rsidR="00AC1F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późn</w:t>
      </w:r>
      <w:proofErr w:type="spellEnd"/>
      <w:r w:rsidR="00AC1F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zm.</w:t>
      </w:r>
      <w:r w:rsidRPr="000041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 mogą składać wnioski w</w:t>
      </w:r>
      <w:r w:rsidR="00D54A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terminie 6 tygodni tj. do dnia </w:t>
      </w:r>
      <w:r w:rsidR="001C0D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18.03.2024r.</w:t>
      </w:r>
    </w:p>
    <w:p w:rsidR="002737A2" w:rsidRDefault="006C461F" w:rsidP="007D6C78">
      <w:pPr>
        <w:spacing w:before="100" w:beforeAutospacing="1" w:after="0" w:line="240" w:lineRule="auto"/>
        <w:ind w:left="40" w:firstLine="6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041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nieruchomości do sprzedaży wywiesza się na okres 21 dni tj. od </w:t>
      </w:r>
      <w:r w:rsidR="001C0D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05.02.2024r</w:t>
      </w:r>
      <w:r w:rsidR="00D54A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85FC0" w:rsidRPr="000041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</w:t>
      </w:r>
      <w:r w:rsidR="00D54A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C0D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26.02.2024r.</w:t>
      </w:r>
    </w:p>
    <w:p w:rsidR="00787959" w:rsidRDefault="00787959" w:rsidP="008E685B">
      <w:pPr>
        <w:pStyle w:val="Bezodstpw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:rsidR="00787959" w:rsidRDefault="00787959" w:rsidP="008E685B">
      <w:pPr>
        <w:pStyle w:val="Bezodstpw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:rsidR="008E685B" w:rsidRPr="00F73469" w:rsidRDefault="008E685B" w:rsidP="008E685B">
      <w:pPr>
        <w:pStyle w:val="Bezodstpw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  <w:r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Akceptował</w:t>
      </w:r>
      <w:r w:rsidRPr="00F73469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: </w:t>
      </w:r>
      <w:r w:rsidR="00B71CC5">
        <w:rPr>
          <w:rFonts w:ascii="Times New Roman" w:hAnsi="Times New Roman" w:cs="Times New Roman"/>
          <w:sz w:val="16"/>
          <w:szCs w:val="16"/>
          <w:lang w:eastAsia="pl-PL"/>
        </w:rPr>
        <w:t>Krzysztof Jarzyło</w:t>
      </w:r>
      <w:r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r w:rsidRPr="00F73469">
        <w:rPr>
          <w:rFonts w:ascii="Times New Roman" w:hAnsi="Times New Roman" w:cs="Times New Roman"/>
          <w:sz w:val="16"/>
          <w:szCs w:val="16"/>
          <w:lang w:eastAsia="pl-PL"/>
        </w:rPr>
        <w:t xml:space="preserve">– </w:t>
      </w:r>
      <w:r w:rsidR="00B71CC5">
        <w:rPr>
          <w:rFonts w:ascii="Times New Roman" w:hAnsi="Times New Roman" w:cs="Times New Roman"/>
          <w:sz w:val="16"/>
          <w:szCs w:val="16"/>
          <w:lang w:eastAsia="pl-PL"/>
        </w:rPr>
        <w:t>z-ca n</w:t>
      </w:r>
      <w:r w:rsidRPr="00F73469">
        <w:rPr>
          <w:rFonts w:ascii="Times New Roman" w:hAnsi="Times New Roman" w:cs="Times New Roman"/>
          <w:sz w:val="16"/>
          <w:szCs w:val="16"/>
          <w:lang w:eastAsia="pl-PL"/>
        </w:rPr>
        <w:t>aczelnik</w:t>
      </w:r>
      <w:r w:rsidR="00B71CC5">
        <w:rPr>
          <w:rFonts w:ascii="Times New Roman" w:hAnsi="Times New Roman" w:cs="Times New Roman"/>
          <w:sz w:val="16"/>
          <w:szCs w:val="16"/>
          <w:lang w:eastAsia="pl-PL"/>
        </w:rPr>
        <w:t>a</w:t>
      </w:r>
      <w:r w:rsidRPr="00F73469">
        <w:rPr>
          <w:rFonts w:ascii="Times New Roman" w:hAnsi="Times New Roman" w:cs="Times New Roman"/>
          <w:sz w:val="16"/>
          <w:szCs w:val="16"/>
          <w:lang w:eastAsia="pl-PL"/>
        </w:rPr>
        <w:t xml:space="preserve"> -  Wydział Gospodarowania Nieruchomościami – tel. 86 215 68 </w:t>
      </w:r>
      <w:r w:rsidR="00B71CC5">
        <w:rPr>
          <w:rFonts w:ascii="Times New Roman" w:hAnsi="Times New Roman" w:cs="Times New Roman"/>
          <w:sz w:val="16"/>
          <w:szCs w:val="16"/>
          <w:lang w:eastAsia="pl-PL"/>
        </w:rPr>
        <w:t>20</w:t>
      </w:r>
    </w:p>
    <w:p w:rsidR="008E685B" w:rsidRPr="000041AF" w:rsidRDefault="008E685B" w:rsidP="000041AF">
      <w:pPr>
        <w:pStyle w:val="Bezodstpw"/>
        <w:rPr>
          <w:rFonts w:ascii="Times New Roman" w:hAnsi="Times New Roman" w:cs="Times New Roman"/>
          <w:sz w:val="16"/>
          <w:szCs w:val="16"/>
          <w:lang w:eastAsia="pl-PL"/>
        </w:rPr>
      </w:pPr>
      <w:r w:rsidRPr="00F73469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Opracował/sprawę prowadzi</w:t>
      </w:r>
      <w:r w:rsidRPr="00F73469">
        <w:rPr>
          <w:rFonts w:ascii="Times New Roman" w:hAnsi="Times New Roman" w:cs="Times New Roman"/>
          <w:sz w:val="16"/>
          <w:szCs w:val="16"/>
          <w:lang w:eastAsia="pl-PL"/>
        </w:rPr>
        <w:t>: Tomasz Brokowski</w:t>
      </w:r>
      <w:r w:rsidR="00B71CC5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r w:rsidRPr="00F73469">
        <w:rPr>
          <w:rFonts w:ascii="Times New Roman" w:hAnsi="Times New Roman" w:cs="Times New Roman"/>
          <w:sz w:val="16"/>
          <w:szCs w:val="16"/>
          <w:lang w:eastAsia="pl-PL"/>
        </w:rPr>
        <w:t xml:space="preserve">– </w:t>
      </w:r>
      <w:r w:rsidR="00B71CC5">
        <w:rPr>
          <w:rFonts w:ascii="Times New Roman" w:hAnsi="Times New Roman" w:cs="Times New Roman"/>
          <w:sz w:val="16"/>
          <w:szCs w:val="16"/>
          <w:lang w:eastAsia="pl-PL"/>
        </w:rPr>
        <w:t xml:space="preserve">inspektor </w:t>
      </w:r>
      <w:r w:rsidRPr="00F73469">
        <w:rPr>
          <w:rFonts w:ascii="Times New Roman" w:hAnsi="Times New Roman" w:cs="Times New Roman"/>
          <w:sz w:val="16"/>
          <w:szCs w:val="16"/>
          <w:lang w:eastAsia="pl-PL"/>
        </w:rPr>
        <w:t>WGN – tel. 86 215 68 24</w:t>
      </w:r>
    </w:p>
    <w:sectPr w:rsidR="008E685B" w:rsidRPr="000041AF" w:rsidSect="00676534">
      <w:footerReference w:type="default" r:id="rId8"/>
      <w:footerReference w:type="first" r:id="rId9"/>
      <w:pgSz w:w="16838" w:h="11906" w:orient="landscape"/>
      <w:pgMar w:top="426" w:right="1417" w:bottom="851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0F8" w:rsidRDefault="005500F8" w:rsidP="000E4BC6">
      <w:pPr>
        <w:spacing w:after="0" w:line="240" w:lineRule="auto"/>
      </w:pPr>
      <w:r>
        <w:separator/>
      </w:r>
    </w:p>
  </w:endnote>
  <w:endnote w:type="continuationSeparator" w:id="0">
    <w:p w:rsidR="005500F8" w:rsidRDefault="005500F8" w:rsidP="000E4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5097254"/>
      <w:docPartObj>
        <w:docPartGallery w:val="Page Numbers (Bottom of Page)"/>
        <w:docPartUnique/>
      </w:docPartObj>
    </w:sdtPr>
    <w:sdtEndPr/>
    <w:sdtContent>
      <w:sdt>
        <w:sdtPr>
          <w:id w:val="410430717"/>
          <w:docPartObj>
            <w:docPartGallery w:val="Page Numbers (Top of Page)"/>
            <w:docPartUnique/>
          </w:docPartObj>
        </w:sdtPr>
        <w:sdtEndPr/>
        <w:sdtContent>
          <w:p w:rsidR="00CA414A" w:rsidRPr="00D85607" w:rsidRDefault="00CA414A" w:rsidP="00CA414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0E4BC6" w:rsidRDefault="000E4BC6">
            <w:pPr>
              <w:pStyle w:val="Stopka"/>
              <w:jc w:val="center"/>
            </w:pPr>
            <w:r>
              <w:t xml:space="preserve">Str.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5E6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5E6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E4BC6" w:rsidRDefault="000E4BC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14A" w:rsidRDefault="00CA414A">
    <w:pPr>
      <w:pStyle w:val="Stopka"/>
    </w:pPr>
    <w:r>
      <w:t xml:space="preserve">                                                                                                                                          Str. 1 z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0F8" w:rsidRDefault="005500F8" w:rsidP="000E4BC6">
      <w:pPr>
        <w:spacing w:after="0" w:line="240" w:lineRule="auto"/>
      </w:pPr>
      <w:r>
        <w:separator/>
      </w:r>
    </w:p>
  </w:footnote>
  <w:footnote w:type="continuationSeparator" w:id="0">
    <w:p w:rsidR="005500F8" w:rsidRDefault="005500F8" w:rsidP="000E4B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B2640"/>
    <w:multiLevelType w:val="hybridMultilevel"/>
    <w:tmpl w:val="ADE4B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679BB"/>
    <w:multiLevelType w:val="hybridMultilevel"/>
    <w:tmpl w:val="33A81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9E9"/>
    <w:rsid w:val="000010D9"/>
    <w:rsid w:val="000041AF"/>
    <w:rsid w:val="0002168C"/>
    <w:rsid w:val="000238A9"/>
    <w:rsid w:val="00036DED"/>
    <w:rsid w:val="000417A7"/>
    <w:rsid w:val="000650DE"/>
    <w:rsid w:val="00070FB5"/>
    <w:rsid w:val="000716CC"/>
    <w:rsid w:val="000772F0"/>
    <w:rsid w:val="00077696"/>
    <w:rsid w:val="00085FC0"/>
    <w:rsid w:val="00087AD4"/>
    <w:rsid w:val="0009136B"/>
    <w:rsid w:val="000925D4"/>
    <w:rsid w:val="000B7C2F"/>
    <w:rsid w:val="000C7347"/>
    <w:rsid w:val="000C7D62"/>
    <w:rsid w:val="000E4BC6"/>
    <w:rsid w:val="000F5D4C"/>
    <w:rsid w:val="000F6DA4"/>
    <w:rsid w:val="0011519F"/>
    <w:rsid w:val="001175D8"/>
    <w:rsid w:val="001274B9"/>
    <w:rsid w:val="0013612D"/>
    <w:rsid w:val="00141248"/>
    <w:rsid w:val="00147360"/>
    <w:rsid w:val="00155EC2"/>
    <w:rsid w:val="00180118"/>
    <w:rsid w:val="0018485F"/>
    <w:rsid w:val="00187007"/>
    <w:rsid w:val="00193681"/>
    <w:rsid w:val="001948E1"/>
    <w:rsid w:val="00195B3D"/>
    <w:rsid w:val="001A2511"/>
    <w:rsid w:val="001A5827"/>
    <w:rsid w:val="001A6346"/>
    <w:rsid w:val="001B0EBB"/>
    <w:rsid w:val="001B46CE"/>
    <w:rsid w:val="001C0DD5"/>
    <w:rsid w:val="001C793C"/>
    <w:rsid w:val="001D68B4"/>
    <w:rsid w:val="001D697E"/>
    <w:rsid w:val="001E06C5"/>
    <w:rsid w:val="001E445F"/>
    <w:rsid w:val="001E4A45"/>
    <w:rsid w:val="001E58E6"/>
    <w:rsid w:val="001E67D8"/>
    <w:rsid w:val="001E7DB2"/>
    <w:rsid w:val="001F11C2"/>
    <w:rsid w:val="00201309"/>
    <w:rsid w:val="002014AF"/>
    <w:rsid w:val="00204A0A"/>
    <w:rsid w:val="00213B86"/>
    <w:rsid w:val="00213D10"/>
    <w:rsid w:val="00216A94"/>
    <w:rsid w:val="00217EF4"/>
    <w:rsid w:val="00221364"/>
    <w:rsid w:val="00223051"/>
    <w:rsid w:val="00232390"/>
    <w:rsid w:val="002405A5"/>
    <w:rsid w:val="00241B58"/>
    <w:rsid w:val="0026013A"/>
    <w:rsid w:val="002737A2"/>
    <w:rsid w:val="002835B5"/>
    <w:rsid w:val="0028639D"/>
    <w:rsid w:val="002A41D6"/>
    <w:rsid w:val="002B648C"/>
    <w:rsid w:val="002B738C"/>
    <w:rsid w:val="002C0413"/>
    <w:rsid w:val="002C697E"/>
    <w:rsid w:val="002D0DD5"/>
    <w:rsid w:val="002D0E8B"/>
    <w:rsid w:val="002D301C"/>
    <w:rsid w:val="002D54B3"/>
    <w:rsid w:val="002F3285"/>
    <w:rsid w:val="002F347B"/>
    <w:rsid w:val="002F586A"/>
    <w:rsid w:val="002F5F77"/>
    <w:rsid w:val="00302088"/>
    <w:rsid w:val="003246D5"/>
    <w:rsid w:val="003308EF"/>
    <w:rsid w:val="00333324"/>
    <w:rsid w:val="003334E1"/>
    <w:rsid w:val="0034353B"/>
    <w:rsid w:val="00346DB9"/>
    <w:rsid w:val="0035043E"/>
    <w:rsid w:val="00353B2C"/>
    <w:rsid w:val="00364859"/>
    <w:rsid w:val="003707A1"/>
    <w:rsid w:val="00374295"/>
    <w:rsid w:val="00395E24"/>
    <w:rsid w:val="003A7539"/>
    <w:rsid w:val="003B1117"/>
    <w:rsid w:val="003B274C"/>
    <w:rsid w:val="003B64B4"/>
    <w:rsid w:val="003C75C8"/>
    <w:rsid w:val="003E4389"/>
    <w:rsid w:val="003E7BA6"/>
    <w:rsid w:val="003F14DE"/>
    <w:rsid w:val="003F14ED"/>
    <w:rsid w:val="00401D6F"/>
    <w:rsid w:val="00402989"/>
    <w:rsid w:val="00410213"/>
    <w:rsid w:val="0041521F"/>
    <w:rsid w:val="0041628A"/>
    <w:rsid w:val="004205C6"/>
    <w:rsid w:val="00423A6A"/>
    <w:rsid w:val="00424D0A"/>
    <w:rsid w:val="00441A2E"/>
    <w:rsid w:val="00441BDA"/>
    <w:rsid w:val="00442F02"/>
    <w:rsid w:val="00443359"/>
    <w:rsid w:val="00455F6A"/>
    <w:rsid w:val="00462C33"/>
    <w:rsid w:val="00474C3C"/>
    <w:rsid w:val="00476536"/>
    <w:rsid w:val="004915AB"/>
    <w:rsid w:val="004A5068"/>
    <w:rsid w:val="004A5786"/>
    <w:rsid w:val="004A5E0C"/>
    <w:rsid w:val="004C5480"/>
    <w:rsid w:val="004D239E"/>
    <w:rsid w:val="004D33C0"/>
    <w:rsid w:val="004D6CB4"/>
    <w:rsid w:val="004D7018"/>
    <w:rsid w:val="004E78CD"/>
    <w:rsid w:val="004F671A"/>
    <w:rsid w:val="004F6CE1"/>
    <w:rsid w:val="00511A0A"/>
    <w:rsid w:val="005431B7"/>
    <w:rsid w:val="00543F9A"/>
    <w:rsid w:val="005454CC"/>
    <w:rsid w:val="0054723D"/>
    <w:rsid w:val="005500F8"/>
    <w:rsid w:val="00552ED8"/>
    <w:rsid w:val="00555B4C"/>
    <w:rsid w:val="005572C1"/>
    <w:rsid w:val="00565FB1"/>
    <w:rsid w:val="005669C1"/>
    <w:rsid w:val="00593E3B"/>
    <w:rsid w:val="00593F26"/>
    <w:rsid w:val="005A3199"/>
    <w:rsid w:val="005A4238"/>
    <w:rsid w:val="005B0FE2"/>
    <w:rsid w:val="005B1D65"/>
    <w:rsid w:val="005B34BE"/>
    <w:rsid w:val="005B4862"/>
    <w:rsid w:val="005C0635"/>
    <w:rsid w:val="005C1537"/>
    <w:rsid w:val="005D0AA2"/>
    <w:rsid w:val="005D2273"/>
    <w:rsid w:val="005D6104"/>
    <w:rsid w:val="00610DC5"/>
    <w:rsid w:val="00611E9F"/>
    <w:rsid w:val="006158A5"/>
    <w:rsid w:val="006200E8"/>
    <w:rsid w:val="00620239"/>
    <w:rsid w:val="00622F11"/>
    <w:rsid w:val="00627742"/>
    <w:rsid w:val="00637D3F"/>
    <w:rsid w:val="006402D0"/>
    <w:rsid w:val="00645C25"/>
    <w:rsid w:val="0065063D"/>
    <w:rsid w:val="0065106D"/>
    <w:rsid w:val="0065383B"/>
    <w:rsid w:val="00675361"/>
    <w:rsid w:val="00676534"/>
    <w:rsid w:val="00680FC8"/>
    <w:rsid w:val="006824DF"/>
    <w:rsid w:val="00682B20"/>
    <w:rsid w:val="006A12E6"/>
    <w:rsid w:val="006B3E29"/>
    <w:rsid w:val="006C0744"/>
    <w:rsid w:val="006C461F"/>
    <w:rsid w:val="006C5F09"/>
    <w:rsid w:val="006C68AC"/>
    <w:rsid w:val="006C79E9"/>
    <w:rsid w:val="006D251C"/>
    <w:rsid w:val="006D2B63"/>
    <w:rsid w:val="006D6978"/>
    <w:rsid w:val="006D6D89"/>
    <w:rsid w:val="006D75F7"/>
    <w:rsid w:val="006E39E6"/>
    <w:rsid w:val="006E3F27"/>
    <w:rsid w:val="006E768B"/>
    <w:rsid w:val="006F1D4B"/>
    <w:rsid w:val="00704596"/>
    <w:rsid w:val="00730415"/>
    <w:rsid w:val="00735499"/>
    <w:rsid w:val="0073581F"/>
    <w:rsid w:val="00741501"/>
    <w:rsid w:val="00744676"/>
    <w:rsid w:val="00745024"/>
    <w:rsid w:val="007459AB"/>
    <w:rsid w:val="00753371"/>
    <w:rsid w:val="007555D8"/>
    <w:rsid w:val="00767A33"/>
    <w:rsid w:val="007717B1"/>
    <w:rsid w:val="00771904"/>
    <w:rsid w:val="007836E0"/>
    <w:rsid w:val="00787959"/>
    <w:rsid w:val="007932C8"/>
    <w:rsid w:val="007A023E"/>
    <w:rsid w:val="007A1BD4"/>
    <w:rsid w:val="007A7CD1"/>
    <w:rsid w:val="007B0C9F"/>
    <w:rsid w:val="007C0F01"/>
    <w:rsid w:val="007D39A5"/>
    <w:rsid w:val="007D6C78"/>
    <w:rsid w:val="007E47E8"/>
    <w:rsid w:val="007E4ADD"/>
    <w:rsid w:val="007F0E3B"/>
    <w:rsid w:val="00804D62"/>
    <w:rsid w:val="00827AC8"/>
    <w:rsid w:val="00831D1A"/>
    <w:rsid w:val="0083587F"/>
    <w:rsid w:val="0083649D"/>
    <w:rsid w:val="00854871"/>
    <w:rsid w:val="00857B41"/>
    <w:rsid w:val="00862607"/>
    <w:rsid w:val="008718BE"/>
    <w:rsid w:val="00872760"/>
    <w:rsid w:val="0087389B"/>
    <w:rsid w:val="008802D9"/>
    <w:rsid w:val="008869EF"/>
    <w:rsid w:val="008A0CE0"/>
    <w:rsid w:val="008A29A3"/>
    <w:rsid w:val="008A2ADF"/>
    <w:rsid w:val="008A6ADB"/>
    <w:rsid w:val="008B4453"/>
    <w:rsid w:val="008C0BC0"/>
    <w:rsid w:val="008C4257"/>
    <w:rsid w:val="008C7213"/>
    <w:rsid w:val="008D4F49"/>
    <w:rsid w:val="008E22A3"/>
    <w:rsid w:val="008E5C32"/>
    <w:rsid w:val="008E6368"/>
    <w:rsid w:val="008E685B"/>
    <w:rsid w:val="00903D8B"/>
    <w:rsid w:val="00911224"/>
    <w:rsid w:val="00920087"/>
    <w:rsid w:val="00923D24"/>
    <w:rsid w:val="00936F89"/>
    <w:rsid w:val="0095605F"/>
    <w:rsid w:val="00971E36"/>
    <w:rsid w:val="00973BF2"/>
    <w:rsid w:val="0097424C"/>
    <w:rsid w:val="00977E06"/>
    <w:rsid w:val="00981698"/>
    <w:rsid w:val="00984BC4"/>
    <w:rsid w:val="00987317"/>
    <w:rsid w:val="0099391F"/>
    <w:rsid w:val="00994D5F"/>
    <w:rsid w:val="00997B73"/>
    <w:rsid w:val="009B55B4"/>
    <w:rsid w:val="009B5FFD"/>
    <w:rsid w:val="009B66AD"/>
    <w:rsid w:val="009C4EBE"/>
    <w:rsid w:val="009D5503"/>
    <w:rsid w:val="009D77EE"/>
    <w:rsid w:val="009E1150"/>
    <w:rsid w:val="009E690C"/>
    <w:rsid w:val="009E7633"/>
    <w:rsid w:val="009F2CB5"/>
    <w:rsid w:val="00A0400D"/>
    <w:rsid w:val="00A05FAA"/>
    <w:rsid w:val="00A07B53"/>
    <w:rsid w:val="00A1030C"/>
    <w:rsid w:val="00A4294D"/>
    <w:rsid w:val="00A50448"/>
    <w:rsid w:val="00A56495"/>
    <w:rsid w:val="00A57852"/>
    <w:rsid w:val="00A721DF"/>
    <w:rsid w:val="00A72BF3"/>
    <w:rsid w:val="00A72E34"/>
    <w:rsid w:val="00A749CD"/>
    <w:rsid w:val="00AB04D0"/>
    <w:rsid w:val="00AB2FD0"/>
    <w:rsid w:val="00AB5E65"/>
    <w:rsid w:val="00AC1F8A"/>
    <w:rsid w:val="00AC47C8"/>
    <w:rsid w:val="00AD67D7"/>
    <w:rsid w:val="00AE04DE"/>
    <w:rsid w:val="00AE08D7"/>
    <w:rsid w:val="00AE34A8"/>
    <w:rsid w:val="00AE6760"/>
    <w:rsid w:val="00AF1992"/>
    <w:rsid w:val="00B00470"/>
    <w:rsid w:val="00B123E3"/>
    <w:rsid w:val="00B14C24"/>
    <w:rsid w:val="00B16096"/>
    <w:rsid w:val="00B16953"/>
    <w:rsid w:val="00B17A10"/>
    <w:rsid w:val="00B23A37"/>
    <w:rsid w:val="00B23E6E"/>
    <w:rsid w:val="00B560C3"/>
    <w:rsid w:val="00B564B7"/>
    <w:rsid w:val="00B604DD"/>
    <w:rsid w:val="00B6422E"/>
    <w:rsid w:val="00B6558B"/>
    <w:rsid w:val="00B67269"/>
    <w:rsid w:val="00B70D4D"/>
    <w:rsid w:val="00B71CC5"/>
    <w:rsid w:val="00B84D77"/>
    <w:rsid w:val="00B90B92"/>
    <w:rsid w:val="00B93D88"/>
    <w:rsid w:val="00B96FBB"/>
    <w:rsid w:val="00BB17C6"/>
    <w:rsid w:val="00BC623C"/>
    <w:rsid w:val="00BD5AAD"/>
    <w:rsid w:val="00BE0AC5"/>
    <w:rsid w:val="00BF24B0"/>
    <w:rsid w:val="00BF3156"/>
    <w:rsid w:val="00C00626"/>
    <w:rsid w:val="00C06565"/>
    <w:rsid w:val="00C06FAD"/>
    <w:rsid w:val="00C0744B"/>
    <w:rsid w:val="00C16F1F"/>
    <w:rsid w:val="00C17FB1"/>
    <w:rsid w:val="00C22832"/>
    <w:rsid w:val="00C24DCF"/>
    <w:rsid w:val="00C3109E"/>
    <w:rsid w:val="00C31C03"/>
    <w:rsid w:val="00C371F5"/>
    <w:rsid w:val="00C434A3"/>
    <w:rsid w:val="00C53CF3"/>
    <w:rsid w:val="00C552FD"/>
    <w:rsid w:val="00C56365"/>
    <w:rsid w:val="00C71249"/>
    <w:rsid w:val="00C74EE5"/>
    <w:rsid w:val="00C833D5"/>
    <w:rsid w:val="00C87BD1"/>
    <w:rsid w:val="00C900F5"/>
    <w:rsid w:val="00C91A1B"/>
    <w:rsid w:val="00CA0847"/>
    <w:rsid w:val="00CA414A"/>
    <w:rsid w:val="00CA6E87"/>
    <w:rsid w:val="00CA733D"/>
    <w:rsid w:val="00CB5301"/>
    <w:rsid w:val="00CE5E9F"/>
    <w:rsid w:val="00CF6458"/>
    <w:rsid w:val="00CF74BA"/>
    <w:rsid w:val="00D038E7"/>
    <w:rsid w:val="00D04C47"/>
    <w:rsid w:val="00D06175"/>
    <w:rsid w:val="00D21643"/>
    <w:rsid w:val="00D46D11"/>
    <w:rsid w:val="00D513BC"/>
    <w:rsid w:val="00D54825"/>
    <w:rsid w:val="00D54AB1"/>
    <w:rsid w:val="00D74E5A"/>
    <w:rsid w:val="00D80A45"/>
    <w:rsid w:val="00D8178C"/>
    <w:rsid w:val="00D834B8"/>
    <w:rsid w:val="00D954E2"/>
    <w:rsid w:val="00DA1042"/>
    <w:rsid w:val="00DB052D"/>
    <w:rsid w:val="00DB7D78"/>
    <w:rsid w:val="00DC0001"/>
    <w:rsid w:val="00DC26C6"/>
    <w:rsid w:val="00DC46D1"/>
    <w:rsid w:val="00DE4162"/>
    <w:rsid w:val="00DF29BD"/>
    <w:rsid w:val="00DF6034"/>
    <w:rsid w:val="00DF7EBD"/>
    <w:rsid w:val="00E04E74"/>
    <w:rsid w:val="00E073FB"/>
    <w:rsid w:val="00E227AD"/>
    <w:rsid w:val="00E37A45"/>
    <w:rsid w:val="00E4754B"/>
    <w:rsid w:val="00E648EA"/>
    <w:rsid w:val="00E7227E"/>
    <w:rsid w:val="00E84903"/>
    <w:rsid w:val="00EA3108"/>
    <w:rsid w:val="00EB1196"/>
    <w:rsid w:val="00EB292B"/>
    <w:rsid w:val="00EB6C3B"/>
    <w:rsid w:val="00ED5843"/>
    <w:rsid w:val="00ED6561"/>
    <w:rsid w:val="00EE3439"/>
    <w:rsid w:val="00EF16AE"/>
    <w:rsid w:val="00EF1B21"/>
    <w:rsid w:val="00EF5D4B"/>
    <w:rsid w:val="00F174F9"/>
    <w:rsid w:val="00F17EB5"/>
    <w:rsid w:val="00F353D6"/>
    <w:rsid w:val="00F4389D"/>
    <w:rsid w:val="00F44C68"/>
    <w:rsid w:val="00F500F9"/>
    <w:rsid w:val="00F50207"/>
    <w:rsid w:val="00F62749"/>
    <w:rsid w:val="00F633F0"/>
    <w:rsid w:val="00F70758"/>
    <w:rsid w:val="00F77748"/>
    <w:rsid w:val="00F87A85"/>
    <w:rsid w:val="00F90321"/>
    <w:rsid w:val="00F932CF"/>
    <w:rsid w:val="00F963E9"/>
    <w:rsid w:val="00F96E60"/>
    <w:rsid w:val="00FA0CEC"/>
    <w:rsid w:val="00FA1862"/>
    <w:rsid w:val="00FA1F90"/>
    <w:rsid w:val="00FA5A27"/>
    <w:rsid w:val="00FA5F05"/>
    <w:rsid w:val="00FC2708"/>
    <w:rsid w:val="00FC36AC"/>
    <w:rsid w:val="00FC3A10"/>
    <w:rsid w:val="00FD2808"/>
    <w:rsid w:val="00FD6055"/>
    <w:rsid w:val="00FD6740"/>
    <w:rsid w:val="00FE731F"/>
    <w:rsid w:val="00FF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B0F3E4-0E24-4B28-B572-E77A10A4B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45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4A5E0C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6365"/>
    <w:pPr>
      <w:spacing w:after="0" w:line="240" w:lineRule="auto"/>
    </w:pPr>
  </w:style>
  <w:style w:type="table" w:styleId="Tabela-Siatka">
    <w:name w:val="Table Grid"/>
    <w:basedOn w:val="Standardowy"/>
    <w:uiPriority w:val="39"/>
    <w:rsid w:val="001D6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D69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008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E4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4BC6"/>
  </w:style>
  <w:style w:type="paragraph" w:styleId="Stopka">
    <w:name w:val="footer"/>
    <w:basedOn w:val="Normalny"/>
    <w:link w:val="StopkaZnak"/>
    <w:uiPriority w:val="99"/>
    <w:unhideWhenUsed/>
    <w:rsid w:val="000E4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1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E97B1-75FE-49CC-841B-E862BE930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881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P.Galazka</dc:creator>
  <cp:keywords/>
  <dc:description/>
  <cp:lastModifiedBy>Sławomir Jabłonowski</cp:lastModifiedBy>
  <cp:revision>2</cp:revision>
  <cp:lastPrinted>2023-06-06T09:53:00Z</cp:lastPrinted>
  <dcterms:created xsi:type="dcterms:W3CDTF">2024-02-05T12:01:00Z</dcterms:created>
  <dcterms:modified xsi:type="dcterms:W3CDTF">2024-02-05T12:01:00Z</dcterms:modified>
</cp:coreProperties>
</file>