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333F" w14:textId="0D3555DD" w:rsidR="00F36718" w:rsidRPr="009A05B7" w:rsidRDefault="00A93F2A" w:rsidP="00C13E11">
      <w:pPr>
        <w:pStyle w:val="PGNtekstpodstawowy"/>
        <w:jc w:val="center"/>
        <w:rPr>
          <w:rFonts w:asciiTheme="minorHAnsi" w:hAnsiTheme="minorHAnsi"/>
          <w:b/>
          <w:bCs/>
          <w:sz w:val="28"/>
          <w:szCs w:val="28"/>
        </w:rPr>
      </w:pPr>
      <w:r w:rsidRPr="00A93F2A">
        <w:rPr>
          <w:rFonts w:asciiTheme="minorHAnsi" w:hAnsiTheme="minorHAnsi"/>
          <w:b/>
          <w:bCs/>
          <w:sz w:val="28"/>
          <w:szCs w:val="28"/>
        </w:rPr>
        <w:t>Informacj</w:t>
      </w:r>
      <w:r>
        <w:rPr>
          <w:rFonts w:asciiTheme="minorHAnsi" w:hAnsiTheme="minorHAnsi"/>
          <w:b/>
          <w:bCs/>
          <w:sz w:val="28"/>
          <w:szCs w:val="28"/>
        </w:rPr>
        <w:t>a</w:t>
      </w:r>
      <w:r w:rsidRPr="00A93F2A">
        <w:rPr>
          <w:rFonts w:asciiTheme="minorHAnsi" w:hAnsiTheme="minorHAnsi"/>
          <w:b/>
          <w:bCs/>
          <w:sz w:val="28"/>
          <w:szCs w:val="28"/>
        </w:rPr>
        <w:t xml:space="preserve"> o odstąpieniu od przeprowadzenia strategicznej oceny oddziaływania na środowisko</w:t>
      </w:r>
      <w:r>
        <w:rPr>
          <w:rFonts w:asciiTheme="minorHAnsi" w:hAnsiTheme="minorHAnsi"/>
          <w:b/>
          <w:bCs/>
          <w:sz w:val="28"/>
          <w:szCs w:val="28"/>
        </w:rPr>
        <w:t xml:space="preserve"> dla projektu dokumentu </w:t>
      </w:r>
      <w:r w:rsidRPr="00A93F2A">
        <w:rPr>
          <w:rFonts w:asciiTheme="minorHAnsi" w:hAnsiTheme="minorHAnsi"/>
          <w:b/>
          <w:bCs/>
          <w:sz w:val="28"/>
          <w:szCs w:val="28"/>
        </w:rPr>
        <w:t>Miejski Plan Adaptacji do zmian klimatu dla miasta Łomża do 2030 roku</w:t>
      </w:r>
    </w:p>
    <w:p w14:paraId="794F82E5" w14:textId="77777777" w:rsidR="000543B3" w:rsidRPr="009A05B7" w:rsidRDefault="000543B3" w:rsidP="005B238D">
      <w:pPr>
        <w:pStyle w:val="PGNtekstpodstawowy"/>
        <w:rPr>
          <w:rFonts w:asciiTheme="minorHAnsi" w:hAnsiTheme="minorHAnsi"/>
        </w:rPr>
      </w:pPr>
    </w:p>
    <w:p w14:paraId="56D05C76" w14:textId="77777777" w:rsidR="005B238D" w:rsidRPr="009A05B7" w:rsidRDefault="005B238D" w:rsidP="005B238D">
      <w:pPr>
        <w:jc w:val="center"/>
      </w:pPr>
    </w:p>
    <w:p w14:paraId="2D45247B" w14:textId="78280C58" w:rsidR="00790325" w:rsidRPr="009A05B7" w:rsidRDefault="002642FF" w:rsidP="00790325">
      <w:pPr>
        <w:pStyle w:val="Tekstkomentarza"/>
        <w:rPr>
          <w:rFonts w:cstheme="minorHAnsi"/>
        </w:rPr>
      </w:pPr>
      <w:r w:rsidRPr="009A05B7">
        <w:rPr>
          <w:rFonts w:cstheme="minorHAnsi"/>
        </w:rPr>
        <w:t xml:space="preserve">Miasto </w:t>
      </w:r>
      <w:r w:rsidR="00EC09C2" w:rsidRPr="009A05B7">
        <w:rPr>
          <w:rFonts w:cstheme="minorHAnsi"/>
        </w:rPr>
        <w:t>Łomża</w:t>
      </w:r>
      <w:r w:rsidRPr="009A05B7">
        <w:rPr>
          <w:rFonts w:cstheme="minorHAnsi"/>
        </w:rPr>
        <w:t xml:space="preserve"> przystąpił</w:t>
      </w:r>
      <w:r w:rsidR="00EC09C2" w:rsidRPr="009A05B7">
        <w:rPr>
          <w:rFonts w:cstheme="minorHAnsi"/>
        </w:rPr>
        <w:t>o</w:t>
      </w:r>
      <w:r w:rsidRPr="009A05B7">
        <w:rPr>
          <w:rFonts w:cstheme="minorHAnsi"/>
        </w:rPr>
        <w:t xml:space="preserve"> do przygotowania</w:t>
      </w:r>
      <w:r w:rsidR="005822D1" w:rsidRPr="009A05B7">
        <w:rPr>
          <w:rFonts w:cstheme="minorHAnsi"/>
        </w:rPr>
        <w:t xml:space="preserve"> projektu</w:t>
      </w:r>
      <w:r w:rsidRPr="009A05B7">
        <w:rPr>
          <w:rFonts w:cstheme="minorHAnsi"/>
        </w:rPr>
        <w:t xml:space="preserve"> </w:t>
      </w:r>
      <w:r w:rsidR="00742770" w:rsidRPr="009A05B7">
        <w:rPr>
          <w:rFonts w:cstheme="minorHAnsi"/>
        </w:rPr>
        <w:t>pn</w:t>
      </w:r>
      <w:bookmarkStart w:id="0" w:name="_Hlk57285372"/>
      <w:r w:rsidR="00EC09C2" w:rsidRPr="009A05B7">
        <w:rPr>
          <w:rFonts w:cstheme="minorHAnsi"/>
        </w:rPr>
        <w:t>. Miejski Plan Adaptacji do zmian klimatu dla miasta Łomża do 2030 roku</w:t>
      </w:r>
      <w:r w:rsidR="00567F06">
        <w:rPr>
          <w:rFonts w:cstheme="minorHAnsi"/>
        </w:rPr>
        <w:t xml:space="preserve"> (dalej również MPA)</w:t>
      </w:r>
      <w:r w:rsidR="00286AF7">
        <w:rPr>
          <w:rFonts w:cstheme="minorHAnsi"/>
        </w:rPr>
        <w:t>.</w:t>
      </w:r>
    </w:p>
    <w:bookmarkEnd w:id="0"/>
    <w:p w14:paraId="27961008" w14:textId="4018BDAC" w:rsidR="00286AF7" w:rsidRPr="00286AF7" w:rsidRDefault="00790325" w:rsidP="00286AF7">
      <w:pPr>
        <w:pStyle w:val="Tekstkomentarza"/>
        <w:rPr>
          <w:rFonts w:cstheme="minorHAnsi"/>
        </w:rPr>
      </w:pPr>
      <w:r w:rsidRPr="009A05B7">
        <w:rPr>
          <w:rFonts w:cstheme="minorHAnsi"/>
        </w:rPr>
        <w:t>W rezultacie</w:t>
      </w:r>
      <w:r w:rsidR="002642FF" w:rsidRPr="009A05B7">
        <w:rPr>
          <w:rFonts w:cstheme="minorHAnsi"/>
        </w:rPr>
        <w:t xml:space="preserve"> </w:t>
      </w:r>
      <w:r w:rsidR="007C5536" w:rsidRPr="009A05B7">
        <w:rPr>
          <w:rFonts w:cstheme="minorHAnsi"/>
        </w:rPr>
        <w:t>opracowania</w:t>
      </w:r>
      <w:r w:rsidR="002642FF" w:rsidRPr="009A05B7">
        <w:rPr>
          <w:rFonts w:cstheme="minorHAnsi"/>
        </w:rPr>
        <w:t xml:space="preserve"> </w:t>
      </w:r>
      <w:r w:rsidRPr="009A05B7">
        <w:rPr>
          <w:rFonts w:cstheme="minorHAnsi"/>
        </w:rPr>
        <w:t xml:space="preserve">MPA </w:t>
      </w:r>
      <w:r w:rsidR="002642FF" w:rsidRPr="009A05B7">
        <w:rPr>
          <w:rFonts w:cstheme="minorHAnsi"/>
        </w:rPr>
        <w:t>określone zosta</w:t>
      </w:r>
      <w:r w:rsidR="00A93F2A">
        <w:rPr>
          <w:rFonts w:cstheme="minorHAnsi"/>
        </w:rPr>
        <w:t>ły</w:t>
      </w:r>
      <w:r w:rsidR="002642FF" w:rsidRPr="009A05B7">
        <w:rPr>
          <w:rFonts w:cstheme="minorHAnsi"/>
        </w:rPr>
        <w:t xml:space="preserve"> kierunki działań, prowadzące do</w:t>
      </w:r>
      <w:r w:rsidR="00286AF7">
        <w:rPr>
          <w:rFonts w:cstheme="minorHAnsi"/>
        </w:rPr>
        <w:t xml:space="preserve"> p</w:t>
      </w:r>
      <w:r w:rsidR="00286AF7" w:rsidRPr="00286AF7">
        <w:rPr>
          <w:rFonts w:cstheme="minorHAnsi"/>
        </w:rPr>
        <w:t>odniesieni</w:t>
      </w:r>
      <w:r w:rsidR="00286AF7">
        <w:rPr>
          <w:rFonts w:cstheme="minorHAnsi"/>
        </w:rPr>
        <w:t>a</w:t>
      </w:r>
      <w:r w:rsidR="00286AF7" w:rsidRPr="00286AF7">
        <w:rPr>
          <w:rFonts w:cstheme="minorHAnsi"/>
        </w:rPr>
        <w:t xml:space="preserve"> odporności miasta Łomża na występowanie fal upału, suszy</w:t>
      </w:r>
      <w:r w:rsidR="00286AF7">
        <w:rPr>
          <w:rFonts w:cstheme="minorHAnsi"/>
        </w:rPr>
        <w:t xml:space="preserve">, </w:t>
      </w:r>
      <w:r w:rsidR="00286AF7" w:rsidRPr="00286AF7">
        <w:rPr>
          <w:rFonts w:cstheme="minorHAnsi"/>
        </w:rPr>
        <w:t>zjawisk</w:t>
      </w:r>
      <w:r w:rsidR="00286AF7">
        <w:rPr>
          <w:rFonts w:cstheme="minorHAnsi"/>
        </w:rPr>
        <w:t>a</w:t>
      </w:r>
      <w:r w:rsidR="00286AF7" w:rsidRPr="00286AF7">
        <w:rPr>
          <w:rFonts w:cstheme="minorHAnsi"/>
        </w:rPr>
        <w:t xml:space="preserve"> </w:t>
      </w:r>
      <w:r w:rsidR="00286AF7">
        <w:rPr>
          <w:rFonts w:cstheme="minorHAnsi"/>
        </w:rPr>
        <w:t xml:space="preserve">miejskiej wyspy ciepła, </w:t>
      </w:r>
      <w:r w:rsidR="00286AF7" w:rsidRPr="00286AF7">
        <w:rPr>
          <w:rFonts w:cstheme="minorHAnsi"/>
        </w:rPr>
        <w:t>intensywnych opadów deszczu</w:t>
      </w:r>
      <w:r w:rsidR="00286AF7">
        <w:rPr>
          <w:rFonts w:cstheme="minorHAnsi"/>
        </w:rPr>
        <w:t xml:space="preserve"> </w:t>
      </w:r>
      <w:r w:rsidR="00286AF7" w:rsidRPr="00286AF7">
        <w:rPr>
          <w:rFonts w:cstheme="minorHAnsi"/>
        </w:rPr>
        <w:t>i powodzi miejskich</w:t>
      </w:r>
      <w:r w:rsidR="00286AF7">
        <w:rPr>
          <w:rFonts w:cstheme="minorHAnsi"/>
        </w:rPr>
        <w:t xml:space="preserve"> oraz </w:t>
      </w:r>
      <w:r w:rsidR="00286AF7" w:rsidRPr="00286AF7">
        <w:rPr>
          <w:rFonts w:cstheme="minorHAnsi"/>
        </w:rPr>
        <w:t>występowanie silnych i porywistych wiatrów</w:t>
      </w:r>
      <w:r w:rsidR="00286AF7">
        <w:rPr>
          <w:rFonts w:cstheme="minorHAnsi"/>
        </w:rPr>
        <w:t>.</w:t>
      </w:r>
    </w:p>
    <w:p w14:paraId="75A951A0" w14:textId="1CBE01E2" w:rsidR="00E546AB" w:rsidRDefault="00E546AB" w:rsidP="00E546AB">
      <w:pPr>
        <w:pStyle w:val="MPAtekstzwyky"/>
      </w:pPr>
      <w:r>
        <w:t>Na podstawie art. 48 ww. ustawy o udostępnianiu informacji o środowisku, Prezydent Miasta Łomż</w:t>
      </w:r>
      <w:r w:rsidR="00567F06">
        <w:t>y</w:t>
      </w:r>
      <w:r>
        <w:t xml:space="preserve"> wystąpił do Regionalnego Dyrektora Ochrony Środowiska w Białymstoku oraz Podlaskiego Państwowego Wojewódzkiego Inspektora Sanitarnego w Białymstoku z wnioskiem o odstąpienie od przeprowadzenia strategicznej oceny oddziaływania na środowisko projektu dokumentu pn. Miejski Plan Adaptacji do zmian klimat</w:t>
      </w:r>
      <w:r w:rsidR="00567F06">
        <w:t>u</w:t>
      </w:r>
      <w:r>
        <w:t xml:space="preserve"> dla miasta Łomża do 2030 roku. Zgodę na odstąpienie od przeprowadzenia strategicznej oceny oddziaływania na środowisko projektu dokumentu otrzymano odpowiednimi pismami</w:t>
      </w:r>
      <w:r w:rsidR="00286AF7">
        <w:t xml:space="preserve"> z dnia 22.09.2022 r. oraz 06.09.2022 r.</w:t>
      </w:r>
    </w:p>
    <w:p w14:paraId="259833AA" w14:textId="5D95710F" w:rsidR="00790325" w:rsidRPr="00286AF7" w:rsidRDefault="00E546AB" w:rsidP="00286AF7">
      <w:pPr>
        <w:pStyle w:val="MPAtekstzwyky"/>
      </w:pPr>
      <w:r>
        <w:t xml:space="preserve">Po analizie uwarunkowań, o których mowa w art. 49 ww. ustawy (mając na uwadze charakter działań przewidzianych w dokumencie, ich rodzaj i skalę oddziaływania na środowisko oraz cechy obszaru objętego projektem) </w:t>
      </w:r>
      <w:r w:rsidR="00286AF7">
        <w:t>uzgodniono</w:t>
      </w:r>
      <w:r>
        <w:t>, iż Miejski Plan Adaptacji do zmian klimatu dla miasta Łomża do 2030 roku nie jest dokumentem, dla którego, zgodnie z art. 46 ustawy z dnia 3 października 2008 r. o udostępnianiu informacji o środowisku i jego ochronie, udziale społeczeństwa w ochronie środowiska oraz o ocenach oddziaływania na środowisko wymagane jest przeprowadzenie strategicznej oceny oddziaływania na środowisko</w:t>
      </w:r>
      <w:r w:rsidR="00031F22">
        <w:t>.</w:t>
      </w:r>
    </w:p>
    <w:p w14:paraId="4025964D" w14:textId="3CDA88FC" w:rsidR="00637169" w:rsidRPr="009A05B7" w:rsidRDefault="002C557F" w:rsidP="0024341B">
      <w:pPr>
        <w:spacing w:after="240"/>
        <w:rPr>
          <w:rStyle w:val="eop"/>
          <w:color w:val="000000"/>
          <w:shd w:val="clear" w:color="auto" w:fill="FFFFFF"/>
        </w:rPr>
      </w:pPr>
      <w:r w:rsidRPr="009A05B7">
        <w:rPr>
          <w:rStyle w:val="normaltextrun"/>
          <w:color w:val="000000"/>
          <w:shd w:val="clear" w:color="auto" w:fill="FFFFFF"/>
        </w:rPr>
        <w:t xml:space="preserve">Jako uzasadnienie </w:t>
      </w:r>
      <w:r w:rsidR="00E546AB">
        <w:rPr>
          <w:rStyle w:val="normaltextrun"/>
          <w:color w:val="000000"/>
          <w:shd w:val="clear" w:color="auto" w:fill="FFFFFF"/>
        </w:rPr>
        <w:t>dla odstąpienia od strategicznej oceny oddziaływania na środowisko przyjęto następujące wnioski</w:t>
      </w:r>
      <w:r w:rsidR="00637169" w:rsidRPr="009A05B7">
        <w:rPr>
          <w:rStyle w:val="normaltextrun"/>
          <w:color w:val="000000"/>
          <w:shd w:val="clear" w:color="auto" w:fill="FFFFFF"/>
        </w:rPr>
        <w:t>:</w:t>
      </w:r>
    </w:p>
    <w:p w14:paraId="7C25FE3C" w14:textId="25B1D3C5" w:rsidR="00637169" w:rsidRPr="009A05B7" w:rsidRDefault="00637169" w:rsidP="000B5C8E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Dokument zakłada możliwość realizacji w przyszłości określonych przedsięwzięć środowiskowych na obszarze Miasta </w:t>
      </w:r>
      <w:r w:rsidR="00EC09C2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Łomża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nie wskazując jednocześnie dokładnej lokalizacji wykonania</w:t>
      </w:r>
      <w:r w:rsidR="00EC09C2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niektórych z nich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Ponadto zapisy ujęte w harmonogramie mają charakter bardzo ogólnikowy, w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związku z czym nie wyznaczają jednoznacznych, sztywnych ram dla późniejsz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ej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realizacji przedsięwzięć. Należy podkreślić, że działania przedstawione w harmonogramie mają jedynie charakter kierunkowy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konkretne projekty będą przygotowywane przez 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wykonawców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zadań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Na etapie określenia konkretnych warunków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techniczn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ych poszczególnych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inwestycji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A34D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 ile będzie wymagana,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zostanie przeprowadzona procedura 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uzyskania decyzji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środowiskow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ych uwarunkowaniach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celu</w:t>
      </w:r>
      <w:r w:rsidR="00B2042E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ustalenia warunków eksploatacyjnych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58974B91" w14:textId="32DA1F6D" w:rsidR="00637169" w:rsidRPr="009A05B7" w:rsidRDefault="000B6A07" w:rsidP="000B5C8E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zęść zadań przewidzianych do realizacji w harmonogramie to działania o charakterze organizacyjnym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lub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edukacyjnym, które nie wyznaczają ram dla późniejszej realizacji przedsięwzięć mogących znacząco oddziaływać na środowisko. Wyłącznie pewna część zadań posiada charakter inwestycyjny, jednakże należy podkreślić, że zadania te mają na celu 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poprawę jakości środowiska na terenie Miasta </w:t>
      </w:r>
      <w:r w:rsidR="00EC09C2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Łomża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 W przedłożonym wniosku uwzględniono cechy obszaru objętego oddziaływaniem na środowisko, a także wskazano rodzaj i skalę oddziaływania na środowisko planowanych zadań i oceniono, że nie będą one wywierały znaczącego negatywnego oddziaływania na środowisko. </w:t>
      </w:r>
      <w:r w:rsidR="00637169" w:rsidRPr="009A05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3AD89C" w14:textId="6649CE38" w:rsidR="00637169" w:rsidRPr="009A05B7" w:rsidRDefault="00B562A6" w:rsidP="000B5C8E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Plan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został opracowany w oparciu o istniejące dokumenty programowe gminne, jak i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 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dokumenty wyższego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szczebla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powiatowe, wojewódzkie i krajowe. </w:t>
      </w:r>
    </w:p>
    <w:p w14:paraId="175D3415" w14:textId="256CDAFD" w:rsidR="00637169" w:rsidRPr="009A05B7" w:rsidRDefault="00637169" w:rsidP="000B5C8E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Zadania zawarte w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MPA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wykluczają możliwość transgranicznego oddziaływania z uwagi na zakres i skalę planowanych przedsięwzięć. </w:t>
      </w:r>
      <w:r w:rsidRPr="009A05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AE4E8E" w14:textId="6A8ADB33" w:rsidR="00637169" w:rsidRPr="00A93F2A" w:rsidRDefault="00637169" w:rsidP="00A93F2A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Działania wskazane w harmonogramie wpłyną </w:t>
      </w:r>
      <w:r w:rsidR="00A93F2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pozytywnie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 ochronę zdrowia i życia mieszkańców </w:t>
      </w:r>
      <w:r w:rsidR="00B92EE7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miasta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oraz przyczynią się do poprawy środowiska.</w:t>
      </w:r>
      <w:r w:rsidRPr="009A05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D087BEC" w14:textId="286B1B1F" w:rsidR="00637169" w:rsidRPr="009A05B7" w:rsidRDefault="00B92EE7" w:rsidP="000B5C8E">
      <w:pPr>
        <w:pStyle w:val="paragraph"/>
        <w:numPr>
          <w:ilvl w:val="0"/>
          <w:numId w:val="37"/>
        </w:numPr>
        <w:spacing w:before="60" w:beforeAutospacing="0" w:after="60" w:afterAutospacing="0" w:line="276" w:lineRule="auto"/>
        <w:ind w:left="714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aproponowane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kierunki działań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nie </w:t>
      </w:r>
      <w:r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będą charakteryzowały się negatywnym oddziaływaniem</w:t>
      </w:r>
      <w:r w:rsidR="00637169" w:rsidRPr="009A05B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 formy ochrony przyrody. </w:t>
      </w:r>
      <w:r w:rsidR="00637169" w:rsidRPr="009A05B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F28D1F" w14:textId="59755DDC" w:rsidR="003A34DE" w:rsidRPr="009A05B7" w:rsidRDefault="000B5C8E" w:rsidP="0024341B">
      <w:pPr>
        <w:spacing w:after="240"/>
      </w:pPr>
      <w:r w:rsidRPr="009A05B7">
        <w:t xml:space="preserve">Zgodnie </w:t>
      </w:r>
      <w:r w:rsidR="00316524" w:rsidRPr="009A05B7">
        <w:t xml:space="preserve">z art. </w:t>
      </w:r>
      <w:r w:rsidR="00ED61FC" w:rsidRPr="009A05B7">
        <w:t>49 ustawy z dnia 3 października 2008 r. o udostępnianiu informacji o środowisku i jego ochronie, udziale społeczeństwa w ochronie środowiska oraz o ocenach oddziaływania na środowisko</w:t>
      </w:r>
      <w:r w:rsidRPr="009A05B7">
        <w:t xml:space="preserve"> poniżej opisano uwarunkowania wynikające z ww. ustawy.</w:t>
      </w:r>
    </w:p>
    <w:p w14:paraId="2FDE809C" w14:textId="5DBFF7FF" w:rsidR="00BD2611" w:rsidRPr="009A05B7" w:rsidRDefault="00204970" w:rsidP="0035690C">
      <w:pPr>
        <w:pStyle w:val="Akapitzlist"/>
        <w:numPr>
          <w:ilvl w:val="0"/>
          <w:numId w:val="11"/>
        </w:numPr>
        <w:spacing w:after="240"/>
      </w:pPr>
      <w:r w:rsidRPr="009A05B7">
        <w:rPr>
          <w:b/>
          <w:bCs/>
        </w:rPr>
        <w:t xml:space="preserve">Charakter działań przewidzianych w projekcie dokumentu </w:t>
      </w:r>
      <w:r w:rsidR="00BD2611" w:rsidRPr="009A05B7">
        <w:rPr>
          <w:b/>
          <w:bCs/>
        </w:rPr>
        <w:t xml:space="preserve"> „Miejski Plan Adaptacji do zmian klimatu</w:t>
      </w:r>
      <w:r w:rsidR="009A05B7">
        <w:rPr>
          <w:b/>
          <w:bCs/>
        </w:rPr>
        <w:t>”</w:t>
      </w:r>
      <w:r w:rsidR="00BD2611" w:rsidRPr="009A05B7">
        <w:rPr>
          <w:b/>
          <w:bCs/>
        </w:rPr>
        <w:t xml:space="preserve"> dla miasta Łomża do 2030</w:t>
      </w:r>
      <w:r w:rsidR="004A1541" w:rsidRPr="009A05B7">
        <w:rPr>
          <w:b/>
          <w:bCs/>
        </w:rPr>
        <w:t xml:space="preserve"> roku.</w:t>
      </w:r>
      <w:r w:rsidR="00BD2611" w:rsidRPr="009A05B7">
        <w:rPr>
          <w:b/>
          <w:bCs/>
        </w:rPr>
        <w:t xml:space="preserve"> </w:t>
      </w:r>
    </w:p>
    <w:p w14:paraId="12AEFF38" w14:textId="19AD7E99" w:rsidR="00204970" w:rsidRPr="009A05B7" w:rsidRDefault="00204970" w:rsidP="00BD2611">
      <w:pPr>
        <w:spacing w:after="240"/>
      </w:pPr>
      <w:r w:rsidRPr="009A05B7">
        <w:t>Głównym zadaniem projektu Planu jest wyznaczenie kierunków rozwoju Miasta w związku ze zmianami klimatu.</w:t>
      </w:r>
    </w:p>
    <w:p w14:paraId="5E81BC64" w14:textId="77777777" w:rsidR="00204970" w:rsidRPr="009A05B7" w:rsidRDefault="00204970" w:rsidP="00204970">
      <w:r w:rsidRPr="009A05B7">
        <w:t>Cele strategiczne Planu są wynikowymi analizy stanu obecnego, dokumentów strategicznych powiązanych z adaptacją do zmian klimatu i ochrony środowiska oraz przeprowadzonej ankiety wśród mieszkańców i interesariuszy. Cele te ujęte zostały następująco:</w:t>
      </w:r>
    </w:p>
    <w:p w14:paraId="3225393F" w14:textId="5F72CE7B" w:rsidR="00204970" w:rsidRPr="009A05B7" w:rsidRDefault="00204970" w:rsidP="00204970">
      <w:pPr>
        <w:pStyle w:val="Akapitzlist"/>
        <w:numPr>
          <w:ilvl w:val="0"/>
          <w:numId w:val="20"/>
        </w:numPr>
        <w:spacing w:before="240" w:after="240"/>
        <w:rPr>
          <w:rFonts w:eastAsiaTheme="minorHAnsi"/>
          <w:color w:val="000000"/>
          <w:lang w:eastAsia="pl-PL"/>
        </w:rPr>
      </w:pPr>
      <w:r w:rsidRPr="009A05B7">
        <w:rPr>
          <w:rFonts w:eastAsiaTheme="minorHAnsi"/>
          <w:color w:val="000000"/>
          <w:lang w:eastAsia="pl-PL"/>
        </w:rPr>
        <w:t xml:space="preserve">Cel 1. </w:t>
      </w:r>
      <w:r w:rsidR="004B3F0A" w:rsidRPr="009A05B7">
        <w:rPr>
          <w:rFonts w:eastAsiaTheme="minorHAnsi"/>
          <w:color w:val="000000"/>
          <w:lang w:eastAsia="pl-PL"/>
        </w:rPr>
        <w:t>Podniesienie odporności miasta Łomża na występowanie fal upału, suszy i zjawisko Miejskiej Wyspy Ciepła</w:t>
      </w:r>
    </w:p>
    <w:p w14:paraId="5911F576" w14:textId="22FB0744" w:rsidR="00204970" w:rsidRPr="009A05B7" w:rsidRDefault="00204970" w:rsidP="00204970">
      <w:pPr>
        <w:pStyle w:val="Akapitzlist"/>
        <w:numPr>
          <w:ilvl w:val="0"/>
          <w:numId w:val="20"/>
        </w:numPr>
        <w:spacing w:before="240" w:after="240"/>
        <w:rPr>
          <w:rFonts w:eastAsiaTheme="minorHAnsi"/>
          <w:color w:val="000000"/>
          <w:lang w:eastAsia="pl-PL"/>
        </w:rPr>
      </w:pPr>
      <w:r w:rsidRPr="009A05B7">
        <w:rPr>
          <w:rFonts w:eastAsiaTheme="minorHAnsi"/>
          <w:color w:val="000000"/>
          <w:lang w:eastAsia="pl-PL"/>
        </w:rPr>
        <w:t xml:space="preserve">Cel 2. </w:t>
      </w:r>
      <w:r w:rsidR="004B3F0A" w:rsidRPr="009A05B7">
        <w:rPr>
          <w:rFonts w:eastAsiaTheme="minorHAnsi"/>
          <w:color w:val="000000"/>
          <w:lang w:eastAsia="pl-PL"/>
        </w:rPr>
        <w:t>Podniesienie odporności miasta Łomża na zjawisko intensywnych opadów deszczu</w:t>
      </w:r>
      <w:r w:rsidR="008148C8" w:rsidRPr="009A05B7">
        <w:rPr>
          <w:rFonts w:eastAsiaTheme="minorHAnsi"/>
          <w:color w:val="000000"/>
          <w:lang w:eastAsia="pl-PL"/>
        </w:rPr>
        <w:br/>
      </w:r>
      <w:r w:rsidR="004B3F0A" w:rsidRPr="009A05B7">
        <w:rPr>
          <w:rFonts w:eastAsiaTheme="minorHAnsi"/>
          <w:color w:val="000000"/>
          <w:lang w:eastAsia="pl-PL"/>
        </w:rPr>
        <w:t>i powodzi miejskich</w:t>
      </w:r>
    </w:p>
    <w:p w14:paraId="210285F6" w14:textId="4E624420" w:rsidR="00204970" w:rsidRPr="009A05B7" w:rsidRDefault="00204970" w:rsidP="00204970">
      <w:pPr>
        <w:pStyle w:val="Akapitzlist"/>
        <w:numPr>
          <w:ilvl w:val="0"/>
          <w:numId w:val="20"/>
        </w:numPr>
        <w:spacing w:before="240" w:after="240"/>
        <w:rPr>
          <w:rFonts w:eastAsiaTheme="minorHAnsi"/>
          <w:color w:val="000000"/>
          <w:lang w:eastAsia="pl-PL"/>
        </w:rPr>
      </w:pPr>
      <w:r w:rsidRPr="009A05B7">
        <w:rPr>
          <w:rFonts w:eastAsiaTheme="minorHAnsi"/>
          <w:color w:val="000000"/>
          <w:lang w:eastAsia="pl-PL"/>
        </w:rPr>
        <w:t xml:space="preserve">Cel 3. </w:t>
      </w:r>
      <w:r w:rsidR="004B3F0A" w:rsidRPr="009A05B7">
        <w:rPr>
          <w:rFonts w:eastAsiaTheme="minorHAnsi"/>
          <w:color w:val="000000"/>
          <w:lang w:eastAsia="pl-PL"/>
        </w:rPr>
        <w:t>Podniesienie odporności miasta Łomża na występowanie silnych i porywistych wiatrów</w:t>
      </w:r>
    </w:p>
    <w:p w14:paraId="58B6F500" w14:textId="77777777" w:rsidR="00204970" w:rsidRPr="009A05B7" w:rsidRDefault="00EF7AF2" w:rsidP="00204970">
      <w:pPr>
        <w:spacing w:before="240" w:after="240"/>
        <w:rPr>
          <w:rFonts w:eastAsiaTheme="minorHAnsi"/>
          <w:b/>
          <w:bCs/>
          <w:color w:val="000000"/>
          <w:lang w:eastAsia="en-US"/>
        </w:rPr>
      </w:pPr>
      <w:r w:rsidRPr="009A05B7">
        <w:rPr>
          <w:b/>
          <w:bCs/>
        </w:rPr>
        <w:t xml:space="preserve">a) </w:t>
      </w:r>
      <w:r w:rsidR="00204970" w:rsidRPr="009A05B7">
        <w:rPr>
          <w:b/>
          <w:bCs/>
        </w:rPr>
        <w:t>stopień, w jakim dokument ustala ramy dla późniejszej realizacji przedsięwzięć, w odniesieniu do usytuowania, rodzaju i skali tych przedsięwzięć</w:t>
      </w:r>
    </w:p>
    <w:p w14:paraId="7DE1E540" w14:textId="77777777" w:rsidR="00204970" w:rsidRPr="009A05B7" w:rsidRDefault="00204970" w:rsidP="00204970">
      <w:pPr>
        <w:spacing w:before="240" w:after="240"/>
      </w:pPr>
      <w:r w:rsidRPr="009A05B7">
        <w:t>Zaplanowane działania co do zasady mają spowodować korzystne oddziaływanie zarówno na mieszkańców, środowisko, jak i na zachowanie w dobrym stanie infrastruktury miasta na wypadek pojawiających się coraz częściej i coraz bardziej odczuwalnych zmian klimatu.</w:t>
      </w:r>
    </w:p>
    <w:p w14:paraId="5E24C9CD" w14:textId="77777777" w:rsidR="00204970" w:rsidRPr="009A05B7" w:rsidRDefault="00204970" w:rsidP="00204970">
      <w:pPr>
        <w:spacing w:before="240" w:after="240"/>
      </w:pPr>
      <w:r w:rsidRPr="009A05B7">
        <w:t>Na etapie realizacji poszczególnych działań o charakterze inwestycyjnym mogą występować lokalne, przejściowe i chwilowe negatywne oddziaływania, których skutki będą całkowicie odwracalne. Dokument nie wyznacza ram w odniesieniu do usytuowania i skali tych przedsięwzięć.</w:t>
      </w:r>
    </w:p>
    <w:p w14:paraId="445E998F" w14:textId="73BD40ED" w:rsidR="00204970" w:rsidRPr="009A05B7" w:rsidRDefault="00204970" w:rsidP="00204970">
      <w:pPr>
        <w:spacing w:before="240" w:after="240"/>
      </w:pPr>
      <w:r w:rsidRPr="009A05B7">
        <w:lastRenderedPageBreak/>
        <w:t xml:space="preserve">W projekcie </w:t>
      </w:r>
      <w:r w:rsidR="00BD2611" w:rsidRPr="009A05B7">
        <w:t xml:space="preserve"> „Miejski Plan Adaptacji do zmian klimatu</w:t>
      </w:r>
      <w:r w:rsidR="009A05B7">
        <w:t>”</w:t>
      </w:r>
      <w:r w:rsidR="00BD2611" w:rsidRPr="009A05B7">
        <w:t xml:space="preserve"> dla miasta Łomża do 2030 </w:t>
      </w:r>
      <w:r w:rsidR="004A1541" w:rsidRPr="009A05B7">
        <w:t xml:space="preserve">roku </w:t>
      </w:r>
      <w:r w:rsidRPr="009A05B7">
        <w:t xml:space="preserve">przewiduje się działania, które zostały pogrupowane na </w:t>
      </w:r>
      <w:r w:rsidR="002E0798" w:rsidRPr="009A05B7">
        <w:t>3 cele strategiczne</w:t>
      </w:r>
      <w:r w:rsidRPr="009A05B7">
        <w:t>. Należy zaznaczyć, że działania przewidziane w projekcie Planu są założeniami długoterminowymi</w:t>
      </w:r>
      <w:r w:rsidR="0068712B" w:rsidRPr="009A05B7">
        <w:t xml:space="preserve"> (do roku 2030)</w:t>
      </w:r>
      <w:r w:rsidR="00CF4F6D" w:rsidRPr="009A05B7">
        <w:t xml:space="preserve"> i w znacznej części są zbieżne z przykładowymi zadaniami umieszczonymi w Projekcie Strategii Rozwoju Miasta Łomża do 2030 roku</w:t>
      </w:r>
      <w:r w:rsidRPr="009A05B7">
        <w:t xml:space="preserve">. </w:t>
      </w:r>
      <w:r w:rsidR="00E30A41" w:rsidRPr="009A05B7">
        <w:t>Należy podkreślić</w:t>
      </w:r>
      <w:r w:rsidR="00FA7636" w:rsidRPr="009A05B7">
        <w:t>,</w:t>
      </w:r>
      <w:r w:rsidR="00E30A41" w:rsidRPr="009A05B7">
        <w:t xml:space="preserve"> że zgodnie z obowiązującymi przepisami w niektórych przypadkach (o ile występują odpowiednie przesłanki związane z rodzajem, zakresem, ostatecznymi parametrami lub lokalizacją inwestycji), poszczególne przedsięwzięcia będą musiały dodatkowo podlegać indywidualnej analizie pod kątem konieczności przeprowadzenia oceny oddziaływania na środowisko. Dopiero analizy, w ramach powyższej procedury, stanowić będą podstawę do podjęcia decyzji o zakresie danej (</w:t>
      </w:r>
      <w:r w:rsidR="00FA7636" w:rsidRPr="009A05B7">
        <w:t>konkretnej</w:t>
      </w:r>
      <w:r w:rsidR="00E30A41" w:rsidRPr="009A05B7">
        <w:t xml:space="preserve">) inwestycji. </w:t>
      </w:r>
    </w:p>
    <w:p w14:paraId="7C35E5DA" w14:textId="461D6C50" w:rsidR="00204970" w:rsidRPr="009A05B7" w:rsidRDefault="00204970" w:rsidP="00204970">
      <w:pPr>
        <w:spacing w:before="240" w:after="240"/>
        <w:rPr>
          <w:b/>
          <w:bCs/>
        </w:rPr>
      </w:pPr>
      <w:r w:rsidRPr="009A05B7">
        <w:rPr>
          <w:b/>
          <w:bCs/>
        </w:rPr>
        <w:t xml:space="preserve"> </w:t>
      </w:r>
      <w:r w:rsidR="00141115" w:rsidRPr="009A05B7">
        <w:rPr>
          <w:b/>
          <w:bCs/>
        </w:rPr>
        <w:t xml:space="preserve">CELE i </w:t>
      </w:r>
      <w:r w:rsidRPr="009A05B7">
        <w:rPr>
          <w:b/>
          <w:bCs/>
        </w:rPr>
        <w:t>OPCJE ADAPTACJI</w:t>
      </w:r>
    </w:p>
    <w:p w14:paraId="3ABFD368" w14:textId="50FBC5D7" w:rsidR="00204970" w:rsidRPr="009A05B7" w:rsidRDefault="009043B1" w:rsidP="009043B1">
      <w:pPr>
        <w:tabs>
          <w:tab w:val="left" w:pos="1276"/>
        </w:tabs>
        <w:spacing w:before="240" w:after="240"/>
        <w:rPr>
          <w:b/>
          <w:bCs/>
          <w:u w:val="single"/>
        </w:rPr>
      </w:pPr>
      <w:r w:rsidRPr="009A05B7">
        <w:rPr>
          <w:b/>
          <w:bCs/>
          <w:u w:val="single"/>
        </w:rPr>
        <w:t xml:space="preserve">Cel 1. </w:t>
      </w:r>
      <w:r w:rsidR="004B3F0A" w:rsidRPr="009A05B7">
        <w:rPr>
          <w:b/>
          <w:bCs/>
          <w:u w:val="single"/>
        </w:rPr>
        <w:t>Podniesienie odporności miasta Łomża na występowanie fal upału, suszy i zjawisko Miejskiej Wyspy Ciepła</w:t>
      </w:r>
    </w:p>
    <w:p w14:paraId="18A13A3F" w14:textId="5D7CFE00" w:rsidR="009043B1" w:rsidRPr="009A05B7" w:rsidRDefault="009043B1" w:rsidP="009043B1">
      <w:pPr>
        <w:tabs>
          <w:tab w:val="left" w:pos="1276"/>
        </w:tabs>
        <w:spacing w:before="240" w:after="240"/>
        <w:rPr>
          <w:b/>
          <w:bCs/>
          <w:u w:val="single"/>
        </w:rPr>
      </w:pPr>
      <w:r w:rsidRPr="009A05B7">
        <w:rPr>
          <w:b/>
          <w:bCs/>
          <w:u w:val="single"/>
        </w:rPr>
        <w:t xml:space="preserve">Opcja adaptacji: </w:t>
      </w:r>
      <w:r w:rsidR="004B3F0A" w:rsidRPr="009A05B7">
        <w:rPr>
          <w:b/>
          <w:bCs/>
          <w:u w:val="single"/>
        </w:rPr>
        <w:t>Wzrost odporności klimatycznej miasta Łomża poprzez zwiększenie</w:t>
      </w:r>
      <w:r w:rsidR="008148C8" w:rsidRPr="009A05B7">
        <w:rPr>
          <w:b/>
          <w:bCs/>
          <w:u w:val="single"/>
        </w:rPr>
        <w:br/>
      </w:r>
      <w:r w:rsidR="004B3F0A" w:rsidRPr="009A05B7">
        <w:rPr>
          <w:b/>
          <w:bCs/>
          <w:u w:val="single"/>
        </w:rPr>
        <w:t>i zagospodarowanie terenów zieleni, poprawę jakości powietrza oraz mitygacja</w:t>
      </w:r>
    </w:p>
    <w:p w14:paraId="5977B62A" w14:textId="0ACAE958" w:rsidR="004B3F0A" w:rsidRPr="009A05B7" w:rsidRDefault="004B3F0A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>Zrównoważona mobilność miejska w Łomży – zakup autobusów bezemisyjnych</w:t>
      </w:r>
      <w:r w:rsidR="008148C8" w:rsidRPr="009A05B7">
        <w:br/>
      </w:r>
      <w:r w:rsidRPr="009A05B7">
        <w:t>i niskoemisyjnych oraz promocja transportu niskoemisyjnego ;</w:t>
      </w:r>
    </w:p>
    <w:p w14:paraId="6A261163" w14:textId="77777777" w:rsidR="004B3F0A" w:rsidRPr="009A05B7" w:rsidRDefault="004B3F0A" w:rsidP="004B3F0A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Rewitalizacja parków miejskich, w tym:</w:t>
      </w:r>
    </w:p>
    <w:p w14:paraId="5175E6D8" w14:textId="6CBDAA5B" w:rsidR="004B3F0A" w:rsidRPr="009A05B7" w:rsidRDefault="004B3F0A" w:rsidP="0068712B">
      <w:pPr>
        <w:pStyle w:val="Akapitzlist"/>
        <w:numPr>
          <w:ilvl w:val="1"/>
          <w:numId w:val="44"/>
        </w:numPr>
        <w:spacing w:before="240" w:after="240"/>
      </w:pPr>
      <w:r w:rsidRPr="009A05B7">
        <w:t>Rewitalizacja Parku Jana Pawła II Papieża Pielgrzyma w Łomży – pielęgnacja</w:t>
      </w:r>
      <w:r w:rsidR="008148C8" w:rsidRPr="009A05B7">
        <w:br/>
      </w:r>
      <w:r w:rsidRPr="009A05B7">
        <w:t>w okresie gwarancyjnym;</w:t>
      </w:r>
    </w:p>
    <w:p w14:paraId="3325CB2E" w14:textId="0A7CC633" w:rsidR="004B3F0A" w:rsidRPr="009A05B7" w:rsidRDefault="004B3F0A" w:rsidP="0068712B">
      <w:pPr>
        <w:pStyle w:val="Akapitzlist"/>
        <w:numPr>
          <w:ilvl w:val="1"/>
          <w:numId w:val="44"/>
        </w:numPr>
        <w:spacing w:before="240" w:after="240"/>
      </w:pPr>
      <w:r w:rsidRPr="009A05B7">
        <w:t>Rewitalizacja parku Jakuba Wagi;</w:t>
      </w:r>
    </w:p>
    <w:p w14:paraId="4BF06DF7" w14:textId="4436EF07" w:rsidR="004B3F0A" w:rsidRPr="009A05B7" w:rsidRDefault="004B3F0A" w:rsidP="0068712B">
      <w:pPr>
        <w:pStyle w:val="Akapitzlist"/>
        <w:numPr>
          <w:ilvl w:val="1"/>
          <w:numId w:val="44"/>
        </w:numPr>
        <w:spacing w:before="240" w:after="240"/>
      </w:pPr>
      <w:r w:rsidRPr="009A05B7">
        <w:t>Rewitalizacja Parku Ludowego w Łomży.</w:t>
      </w:r>
    </w:p>
    <w:p w14:paraId="2071E349" w14:textId="77777777" w:rsidR="004B3F0A" w:rsidRPr="009A05B7" w:rsidRDefault="004B3F0A" w:rsidP="004B3F0A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Rozwój infrastruktury rowerowej, w tym:</w:t>
      </w:r>
    </w:p>
    <w:p w14:paraId="4C293DB0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Obsługa systemu roweru publicznego w mieście Łomża</w:t>
      </w:r>
    </w:p>
    <w:p w14:paraId="65305E6E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sieci ścieżek rowerowych na terenie miasta</w:t>
      </w:r>
    </w:p>
    <w:p w14:paraId="77681BE1" w14:textId="10B9961B" w:rsidR="004B3F0A" w:rsidRPr="009A05B7" w:rsidRDefault="004B3F0A" w:rsidP="004B3F0A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Remonty, modernizacje, przebudowy dróg, w tym:</w:t>
      </w:r>
    </w:p>
    <w:p w14:paraId="70027EEC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przedłużenia ul. Chmielnej</w:t>
      </w:r>
    </w:p>
    <w:p w14:paraId="2ACC0B10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drogi od ulicy Ks. Bp. Stanisława Kostki Łukomskiego do ul. Bolesława Chrobrego</w:t>
      </w:r>
    </w:p>
    <w:p w14:paraId="70D12ADE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układu ulic Reymonta - Bema - Al. Piłsudskiego</w:t>
      </w:r>
    </w:p>
    <w:p w14:paraId="2366807C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Wojska Polskiego w Łomży (od ul. Fabrycznej do granic miasta)</w:t>
      </w:r>
    </w:p>
    <w:p w14:paraId="2E5BD603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Nowogrodzkiej w Łomży (odc. od ul. Wojska Polskiego do ul. Sikorskiego)</w:t>
      </w:r>
    </w:p>
    <w:p w14:paraId="142DF713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 xml:space="preserve">Przebudowa ul. Szosy Zambrowskiej w Łomży (odc. od ul. Owocowej do granicy miasta) </w:t>
      </w:r>
    </w:p>
    <w:p w14:paraId="426C6068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ul. Pawiej</w:t>
      </w:r>
    </w:p>
    <w:p w14:paraId="52BB3AB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ul. Nowogrodzkiej</w:t>
      </w:r>
    </w:p>
    <w:p w14:paraId="73C85C83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Kierzkowej</w:t>
      </w:r>
    </w:p>
    <w:p w14:paraId="68920C3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Akademickiej (odc. od ul. Pileckiego do ul. Poznańskiej)</w:t>
      </w:r>
    </w:p>
    <w:p w14:paraId="45EB9949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ul. Wąskiej w Łomży (odc. od ul. Kazimierza Wielkiego do granicy miasta)</w:t>
      </w:r>
    </w:p>
    <w:p w14:paraId="7A64504B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Kardynała S. Wyszyńskiego w Łomży</w:t>
      </w:r>
    </w:p>
    <w:p w14:paraId="75695816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lastRenderedPageBreak/>
        <w:t>Przebudowa ul. Poznańskiej w Łomży (odc. I Wojska Polskiego-Piłsudskiego, odc. II Piłsudskiego - Cieślewskiego, odc. III Cieślewskiego - Poligonowa)</w:t>
      </w:r>
    </w:p>
    <w:p w14:paraId="65653428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przedłużenia ul. Kazańskiej w Łomży</w:t>
      </w:r>
    </w:p>
    <w:p w14:paraId="768EDF95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Ogrodowej w Łomży</w:t>
      </w:r>
    </w:p>
    <w:p w14:paraId="62245D66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Strzelców Kurpiowskich w Łomży</w:t>
      </w:r>
    </w:p>
    <w:p w14:paraId="281FFF14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Kołłątaja w Łomży</w:t>
      </w:r>
    </w:p>
    <w:p w14:paraId="6E8960C1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Placu Niepodległości w Łomży</w:t>
      </w:r>
    </w:p>
    <w:p w14:paraId="2751B8B0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ulic w Łomży: Chętnika, Ciborowskiego, Żwirki i Wigury</w:t>
      </w:r>
    </w:p>
    <w:p w14:paraId="0526F30F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ul. Kalinowej w Łomży</w:t>
      </w:r>
    </w:p>
    <w:p w14:paraId="424745FD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mostu na rzece Łomżyczce w ciągu drogi krajowej DK 61 ul. Wojska Polskiego</w:t>
      </w:r>
    </w:p>
    <w:p w14:paraId="4354D5F3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drogi powiatowej ul. Jesiennej w Łomży (na odcinku od ul. Przykoszarowej do ul. Szosa do Mężenina)</w:t>
      </w:r>
    </w:p>
    <w:p w14:paraId="28A0995B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drogi gminnej nr 101146B ul. Tkackiej w Łomży</w:t>
      </w:r>
    </w:p>
    <w:p w14:paraId="3427F5E0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drogi gminnej nr 101089B ul. Piaski w Łomży</w:t>
      </w:r>
    </w:p>
    <w:p w14:paraId="7C10669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gminnej ul. Studenckiej (nr 101172B) w Łomży</w:t>
      </w:r>
    </w:p>
    <w:p w14:paraId="1C3CB55B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gminnej nr 101155B ul. Topolowej w Łomży</w:t>
      </w:r>
    </w:p>
    <w:p w14:paraId="60061955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gminnej nr 101038B ul. Kasztelańskiej</w:t>
      </w:r>
    </w:p>
    <w:p w14:paraId="6506B156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drogi gminnej ul Słonecznikowej w Łomży</w:t>
      </w:r>
    </w:p>
    <w:p w14:paraId="4CCE19D1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drogi gminnej z sięgaczem – ul. Wspólna (połącznie ul. Nowogrodzkiej z ul. Partyzantów) w Łomży</w:t>
      </w:r>
    </w:p>
    <w:p w14:paraId="19C13E25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Owocowej i DG101145B (ul. Talesa z Miletu) oraz budowa ul. 1KDZ (przedłużenia u. Sybiraków do ul. Owocowej) w Łomży</w:t>
      </w:r>
    </w:p>
    <w:p w14:paraId="2579D56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gminnej nr 101065B ul. Por. Łagody w Łomży</w:t>
      </w:r>
    </w:p>
    <w:p w14:paraId="4DFCA09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gminnej nr 101069B ul. Magazynowej w Łomży</w:t>
      </w:r>
    </w:p>
    <w:p w14:paraId="6FA9A854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Rozbudowa drogi gminnej nr 101021B ul. Dmowskiego w Łomży</w:t>
      </w:r>
    </w:p>
    <w:p w14:paraId="5AAB98CC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ul. Pułkowej w Łomży</w:t>
      </w:r>
    </w:p>
    <w:p w14:paraId="0411B4BC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ul. Parkowej w Łomży</w:t>
      </w:r>
    </w:p>
    <w:p w14:paraId="364F55FB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dróg gminnych w Łomży (rejon ul. Żabiej)</w:t>
      </w:r>
    </w:p>
    <w:p w14:paraId="1CA2552E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Przebudowa drogi wojewódzkiej nr 677 (Al.. Legionów)</w:t>
      </w:r>
    </w:p>
    <w:p w14:paraId="1AAA74C5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Budowa sięgacza ul. Zawadzkiej (na wysokości ul. Starej)</w:t>
      </w:r>
    </w:p>
    <w:p w14:paraId="2F99770D" w14:textId="5F9C9F19" w:rsidR="00204970" w:rsidRPr="009A05B7" w:rsidRDefault="004B3F0A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>Modernizacja Parku Wodnego w Łomży w zakresie gospodarki energii cieplnej, elektrycznej i ściekowej;</w:t>
      </w:r>
    </w:p>
    <w:p w14:paraId="592F3F93" w14:textId="77777777" w:rsidR="004B3F0A" w:rsidRPr="009A05B7" w:rsidRDefault="004B3F0A" w:rsidP="004B3F0A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Termomodernizacje budynków, w tym:</w:t>
      </w:r>
    </w:p>
    <w:p w14:paraId="04A6C286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Urzędu Miejskiego w Łomży wraz z wykorzystaniem odnawialnych źródeł energii oraz systemem zarządzania energią</w:t>
      </w:r>
    </w:p>
    <w:p w14:paraId="0C81332C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Hali sportowej przy Szkole Podstawowej 9 w Łomży</w:t>
      </w:r>
    </w:p>
    <w:p w14:paraId="5394E411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 xml:space="preserve">budynku ZSMiO nr 5 </w:t>
      </w:r>
    </w:p>
    <w:p w14:paraId="11FE4C27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budynku ZSTiO</w:t>
      </w:r>
    </w:p>
    <w:p w14:paraId="63BC1DD4" w14:textId="07D1287D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 xml:space="preserve">budynku </w:t>
      </w:r>
      <w:r w:rsidR="000A3326" w:rsidRPr="009A05B7">
        <w:t>P</w:t>
      </w:r>
      <w:r w:rsidRPr="009A05B7">
        <w:t xml:space="preserve">rzedszkola </w:t>
      </w:r>
      <w:r w:rsidR="000A3326" w:rsidRPr="009A05B7">
        <w:t>P</w:t>
      </w:r>
      <w:r w:rsidRPr="009A05B7">
        <w:t>ublicznego nr 2</w:t>
      </w:r>
    </w:p>
    <w:p w14:paraId="42D1278E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budynku Zespołu Szkół Specjalnych ul. Nowogrodzka 4</w:t>
      </w:r>
    </w:p>
    <w:p w14:paraId="6CE74EBF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budynku III Liceum Ogólnokształcącego</w:t>
      </w:r>
    </w:p>
    <w:p w14:paraId="00C4DF44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budynku przy ul. Nowej 2</w:t>
      </w:r>
    </w:p>
    <w:p w14:paraId="1BB5DA25" w14:textId="77777777" w:rsidR="004B3F0A" w:rsidRPr="009A05B7" w:rsidRDefault="004B3F0A" w:rsidP="004B3F0A">
      <w:pPr>
        <w:pStyle w:val="Akapitzlist"/>
        <w:numPr>
          <w:ilvl w:val="1"/>
          <w:numId w:val="22"/>
        </w:numPr>
        <w:spacing w:before="240" w:after="240"/>
      </w:pPr>
      <w:r w:rsidRPr="009A05B7">
        <w:t>budynku przy ul Polnej</w:t>
      </w:r>
    </w:p>
    <w:p w14:paraId="169063DE" w14:textId="2265EF7D" w:rsidR="004B3F0A" w:rsidRPr="009A05B7" w:rsidRDefault="00E452C0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lastRenderedPageBreak/>
        <w:t>Dofinansowanie do wymiany pieców nieekologicznych tzw. „kopciuchów” na nowoczesne niskoemisyjne. Dofinansowanie zmiany instalacji i systemów centralnego ogrzewania</w:t>
      </w:r>
      <w:r w:rsidR="008148C8" w:rsidRPr="009A05B7">
        <w:br/>
      </w:r>
      <w:r w:rsidRPr="009A05B7">
        <w:t>z tradycyjnego na ekologiczne</w:t>
      </w:r>
      <w:r w:rsidR="007A4F6B" w:rsidRPr="009A05B7">
        <w:t>;</w:t>
      </w:r>
    </w:p>
    <w:p w14:paraId="438087CD" w14:textId="2CC9F4F0" w:rsidR="00E452C0" w:rsidRPr="009A05B7" w:rsidRDefault="00E452C0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>Inwestycje związane z OZE</w:t>
      </w:r>
      <w:r w:rsidR="002C00B8" w:rsidRPr="009A05B7">
        <w:t>;</w:t>
      </w:r>
    </w:p>
    <w:p w14:paraId="488B88FB" w14:textId="4578FBF4" w:rsidR="00E452C0" w:rsidRPr="009A05B7" w:rsidRDefault="00E452C0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Instalacje fotowoltaiczne/kolektory słoneczne na budynkach mieszkalnych na terenie Miasta Łomża</w:t>
      </w:r>
      <w:r w:rsidR="007A4F6B" w:rsidRPr="009A05B7">
        <w:t>;</w:t>
      </w:r>
    </w:p>
    <w:p w14:paraId="5E838D2A" w14:textId="4D668B2B" w:rsidR="00E452C0" w:rsidRPr="009A05B7" w:rsidRDefault="00E452C0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Wykonanie instalacji fotowoltaicznej oświetlenia obiektów sportowych</w:t>
      </w:r>
      <w:r w:rsidR="007A4F6B" w:rsidRPr="009A05B7">
        <w:t>;</w:t>
      </w:r>
    </w:p>
    <w:p w14:paraId="6529D4C8" w14:textId="71F5CE0E" w:rsidR="00E452C0" w:rsidRPr="009A05B7" w:rsidRDefault="00E452C0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>Budowa hali garażowej MPK jako konstrukcję pod instalację fotowoltaiczną</w:t>
      </w:r>
      <w:r w:rsidR="007A4F6B" w:rsidRPr="009A05B7">
        <w:t>;</w:t>
      </w:r>
    </w:p>
    <w:p w14:paraId="54B91D3A" w14:textId="7DEEDC54" w:rsidR="00141115" w:rsidRPr="009A05B7" w:rsidRDefault="00141115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Poprawa efektywności energetycznej oświetlenia ulicznego w Mieście Łomża – przebudowa zgodnie z audytem energetycznym oświetlenia</w:t>
      </w:r>
      <w:r w:rsidR="007A4F6B" w:rsidRPr="009A05B7">
        <w:t>;</w:t>
      </w:r>
    </w:p>
    <w:p w14:paraId="308838C5" w14:textId="77777777" w:rsidR="00141115" w:rsidRPr="009A05B7" w:rsidRDefault="00141115" w:rsidP="00141115">
      <w:pPr>
        <w:pStyle w:val="Akapitzlist"/>
        <w:numPr>
          <w:ilvl w:val="0"/>
          <w:numId w:val="22"/>
        </w:numPr>
        <w:spacing w:before="240" w:after="240"/>
      </w:pPr>
      <w:r w:rsidRPr="009A05B7">
        <w:t>Zwiększenie i rozwój miejskich terenów zielonych, w tym:</w:t>
      </w:r>
    </w:p>
    <w:p w14:paraId="74F6B2FB" w14:textId="77777777" w:rsidR="00141115" w:rsidRPr="009A05B7" w:rsidRDefault="00141115" w:rsidP="00141115">
      <w:pPr>
        <w:pStyle w:val="Akapitzlist"/>
        <w:numPr>
          <w:ilvl w:val="1"/>
          <w:numId w:val="22"/>
        </w:numPr>
        <w:spacing w:before="240" w:after="240"/>
      </w:pPr>
      <w:r w:rsidRPr="009A05B7">
        <w:t>Zagospodarowanie terenów zielonych wzdłuż ul. Przykoszarowej</w:t>
      </w:r>
    </w:p>
    <w:p w14:paraId="373D4A16" w14:textId="77777777" w:rsidR="00141115" w:rsidRPr="009A05B7" w:rsidRDefault="00141115" w:rsidP="00141115">
      <w:pPr>
        <w:pStyle w:val="Akapitzlist"/>
        <w:numPr>
          <w:ilvl w:val="1"/>
          <w:numId w:val="22"/>
        </w:numPr>
        <w:spacing w:before="240" w:after="240"/>
      </w:pPr>
      <w:r w:rsidRPr="009A05B7">
        <w:t>Zagospodarowanie terenu pomiędzy ul. Katyńską, a Parkiem Jana Pawła II - strefa relaksu dla najmłodszych oraz seniorów wraz z nasadzeniami</w:t>
      </w:r>
    </w:p>
    <w:p w14:paraId="05FF3CC2" w14:textId="77777777" w:rsidR="00141115" w:rsidRPr="009A05B7" w:rsidRDefault="00141115" w:rsidP="00141115">
      <w:pPr>
        <w:pStyle w:val="Akapitzlist"/>
        <w:numPr>
          <w:ilvl w:val="0"/>
          <w:numId w:val="22"/>
        </w:numPr>
        <w:spacing w:before="240" w:after="240"/>
      </w:pPr>
      <w:r w:rsidRPr="009A05B7">
        <w:t>Modernizacja oświetlenia obiektów MOSiR</w:t>
      </w:r>
    </w:p>
    <w:p w14:paraId="2BCA9121" w14:textId="77777777" w:rsidR="00141115" w:rsidRPr="009A05B7" w:rsidRDefault="00141115" w:rsidP="00141115">
      <w:pPr>
        <w:pStyle w:val="Akapitzlist"/>
        <w:numPr>
          <w:ilvl w:val="1"/>
          <w:numId w:val="22"/>
        </w:numPr>
        <w:spacing w:before="240" w:after="240"/>
      </w:pPr>
      <w:r w:rsidRPr="009A05B7">
        <w:t>ORLIK 2012 ul. Katyńska 3 w Łomży</w:t>
      </w:r>
    </w:p>
    <w:p w14:paraId="6299D13D" w14:textId="31A7BCA8" w:rsidR="00141115" w:rsidRPr="009A05B7" w:rsidRDefault="00141115" w:rsidP="00141115">
      <w:pPr>
        <w:pStyle w:val="Akapitzlist"/>
        <w:numPr>
          <w:ilvl w:val="1"/>
          <w:numId w:val="22"/>
        </w:numPr>
        <w:spacing w:before="240" w:after="240"/>
      </w:pPr>
      <w:r w:rsidRPr="009A05B7">
        <w:t>Stadion Miejski ul. Zjazd 18 w Łomży</w:t>
      </w:r>
    </w:p>
    <w:p w14:paraId="7690F419" w14:textId="77777777" w:rsidR="00141115" w:rsidRPr="009A05B7" w:rsidRDefault="00141115" w:rsidP="00141115">
      <w:pPr>
        <w:pStyle w:val="Akapitzlist"/>
        <w:numPr>
          <w:ilvl w:val="0"/>
          <w:numId w:val="41"/>
        </w:numPr>
        <w:spacing w:before="240" w:after="240"/>
      </w:pPr>
      <w:r w:rsidRPr="009A05B7">
        <w:t>Przebudowa obiektów oświatowych, w tym</w:t>
      </w:r>
    </w:p>
    <w:p w14:paraId="31F15BA5" w14:textId="07A8DE7B" w:rsidR="00141115" w:rsidRPr="009A05B7" w:rsidRDefault="00141115" w:rsidP="00141115">
      <w:pPr>
        <w:pStyle w:val="Akapitzlist"/>
        <w:numPr>
          <w:ilvl w:val="1"/>
          <w:numId w:val="41"/>
        </w:numPr>
        <w:spacing w:before="240" w:after="240"/>
      </w:pPr>
      <w:r w:rsidRPr="009A05B7">
        <w:t xml:space="preserve">Przebudowa </w:t>
      </w:r>
      <w:r w:rsidR="000A3326" w:rsidRPr="009A05B7">
        <w:t>P</w:t>
      </w:r>
      <w:r w:rsidRPr="009A05B7">
        <w:t xml:space="preserve">rzedszkoli </w:t>
      </w:r>
      <w:r w:rsidR="000A3326" w:rsidRPr="009A05B7">
        <w:t>P</w:t>
      </w:r>
      <w:r w:rsidRPr="009A05B7">
        <w:t>ublicznych PP1, PP8, PP15 w Łomży</w:t>
      </w:r>
    </w:p>
    <w:p w14:paraId="13558676" w14:textId="621EAF9B" w:rsidR="00141115" w:rsidRPr="009A05B7" w:rsidRDefault="00141115" w:rsidP="00141115">
      <w:pPr>
        <w:pStyle w:val="Akapitzlist"/>
        <w:numPr>
          <w:ilvl w:val="1"/>
          <w:numId w:val="41"/>
        </w:numPr>
        <w:spacing w:before="240" w:after="240"/>
      </w:pPr>
      <w:r w:rsidRPr="009A05B7">
        <w:t xml:space="preserve">Przebudowa </w:t>
      </w:r>
      <w:r w:rsidR="000A3326" w:rsidRPr="009A05B7">
        <w:t>S</w:t>
      </w:r>
      <w:r w:rsidRPr="009A05B7">
        <w:t xml:space="preserve">zkół </w:t>
      </w:r>
      <w:r w:rsidR="000A3326" w:rsidRPr="009A05B7">
        <w:t>P</w:t>
      </w:r>
      <w:r w:rsidRPr="009A05B7">
        <w:t>odstawowych w Łomży</w:t>
      </w:r>
    </w:p>
    <w:p w14:paraId="709D14CB" w14:textId="77777777" w:rsidR="00141115" w:rsidRPr="009A05B7" w:rsidRDefault="00141115" w:rsidP="00141115">
      <w:pPr>
        <w:pStyle w:val="Akapitzlist"/>
        <w:numPr>
          <w:ilvl w:val="0"/>
          <w:numId w:val="41"/>
        </w:numPr>
        <w:spacing w:before="240" w:after="240"/>
      </w:pPr>
      <w:r w:rsidRPr="009A05B7">
        <w:t>Przebudowa obiektów:</w:t>
      </w:r>
    </w:p>
    <w:p w14:paraId="553391D4" w14:textId="77777777" w:rsidR="00141115" w:rsidRPr="009A05B7" w:rsidRDefault="00141115" w:rsidP="00141115">
      <w:pPr>
        <w:pStyle w:val="Akapitzlist"/>
        <w:numPr>
          <w:ilvl w:val="1"/>
          <w:numId w:val="41"/>
        </w:numPr>
        <w:spacing w:before="240" w:after="240"/>
      </w:pPr>
      <w:r w:rsidRPr="009A05B7">
        <w:t>Kamienicy przy ul. Polowej 19</w:t>
      </w:r>
    </w:p>
    <w:p w14:paraId="366E4304" w14:textId="77777777" w:rsidR="00141115" w:rsidRPr="009A05B7" w:rsidRDefault="00141115" w:rsidP="00141115">
      <w:pPr>
        <w:pStyle w:val="Akapitzlist"/>
        <w:numPr>
          <w:ilvl w:val="1"/>
          <w:numId w:val="41"/>
        </w:numPr>
        <w:spacing w:before="240" w:after="240"/>
      </w:pPr>
      <w:r w:rsidRPr="009A05B7">
        <w:t>Budynku przy ul. Wesołej 119</w:t>
      </w:r>
    </w:p>
    <w:p w14:paraId="3F0DB17E" w14:textId="77777777" w:rsidR="00141115" w:rsidRPr="009A05B7" w:rsidRDefault="00141115" w:rsidP="00141115">
      <w:pPr>
        <w:pStyle w:val="Akapitzlist"/>
        <w:numPr>
          <w:ilvl w:val="1"/>
          <w:numId w:val="41"/>
        </w:numPr>
        <w:spacing w:before="240" w:after="240"/>
      </w:pPr>
      <w:r w:rsidRPr="009A05B7">
        <w:t>Kamienicy przy ul. Polowej 59</w:t>
      </w:r>
    </w:p>
    <w:p w14:paraId="0AFD4324" w14:textId="34348DA6" w:rsidR="00141115" w:rsidRPr="009A05B7" w:rsidRDefault="00141115" w:rsidP="00141115">
      <w:pPr>
        <w:pStyle w:val="Akapitzlist"/>
        <w:numPr>
          <w:ilvl w:val="0"/>
          <w:numId w:val="41"/>
        </w:numPr>
        <w:spacing w:before="240" w:after="240"/>
      </w:pPr>
      <w:r w:rsidRPr="009A05B7">
        <w:t>Budowa węzłów cieplnych w budynkach komunalnych</w:t>
      </w:r>
      <w:r w:rsidR="007A4F6B" w:rsidRPr="009A05B7">
        <w:t>.</w:t>
      </w:r>
    </w:p>
    <w:p w14:paraId="2D78FB20" w14:textId="4B9C0732" w:rsidR="00204970" w:rsidRPr="009A05B7" w:rsidRDefault="00204970" w:rsidP="00204970">
      <w:pPr>
        <w:spacing w:before="240" w:after="240"/>
      </w:pPr>
      <w:r w:rsidRPr="009A05B7">
        <w:t xml:space="preserve">Powyższe działania będą miały charakter inwestycyjny, jednakże nie przewiduje się ich negatywnego oddziaływania na środowisko w odniesieniu do usytuowania i skali tych przedsięwzięć. Chwilowe oddziaływanie o znamionach negatywnych może nastąpić na etapie realizacji przedsięwzięcia. Ponadto powyższe działania będą realizowane na obszarze zurbanizowanym i przekształconym, nie będą również w żaden sposób oddziaływać na przyrodnicze obszary chronione. </w:t>
      </w:r>
    </w:p>
    <w:p w14:paraId="144826AB" w14:textId="5AC66358" w:rsidR="00F908EE" w:rsidRPr="009A05B7" w:rsidRDefault="00F908EE" w:rsidP="00204970">
      <w:pPr>
        <w:spacing w:before="240" w:after="240"/>
      </w:pPr>
      <w:r w:rsidRPr="009A05B7">
        <w:t>Działania z zakresu wymiany źródeł ciepła oraz zwiększenia efektywności energetycznej nie mają charakteru działań mogących znacząco negatywnie oddziaływać na środowisko. Ewentualne oddziaływania o znamionach potencjalnie negatywnych to remonty, rozbudowa i przebudowa dróg. Istotnym jest fakt, że działania te będą miały charakter krótkoterminowy, lokalny, nieznaczny</w:t>
      </w:r>
      <w:r w:rsidR="008148C8" w:rsidRPr="009A05B7">
        <w:br/>
      </w:r>
      <w:r w:rsidRPr="009A05B7">
        <w:t xml:space="preserve">i odwracalny. Oddziaływania te będą polegały na emisji hałasu w związku z realizacją prac budowlanych. </w:t>
      </w:r>
      <w:r w:rsidR="00D50795" w:rsidRPr="009A05B7">
        <w:t>Zadaniem Miejskiego Planu Adaptacji do zmian klimatu jest wyznaczenie kierunków działań, mających na celu przystosowanie oraz przygotowanie się miasta na prognozowane zmiany.</w:t>
      </w:r>
      <w:r w:rsidR="008148C8" w:rsidRPr="009A05B7">
        <w:br/>
      </w:r>
      <w:r w:rsidR="0068712B" w:rsidRPr="009A05B7">
        <w:t xml:space="preserve">W przypadku gdy planowane do realizacji przedsięwzięcia osiągną parametry kwalifikujące do przedsięwzięć znacząco oddziaływujących na środowisko – realizator inwestycji zobowiązany jest uzyskać stosowne pozwolenia i decyzje, w tym decyzję o środowiskowych uwarunkowaniach. </w:t>
      </w:r>
      <w:r w:rsidRPr="009A05B7">
        <w:t xml:space="preserve">Na terenie miasta nie występują obszary ochrony Natura 2000, nie przewiduje się również oddziaływań </w:t>
      </w:r>
      <w:r w:rsidRPr="009A05B7">
        <w:lastRenderedPageBreak/>
        <w:t>na obszary położone w gminach sąsiednich. Inne niepożądane oddziaływania związane z realizacją tego typu inwestycji to powstawanie odpadów budowlanych.</w:t>
      </w:r>
    </w:p>
    <w:p w14:paraId="4046F6DA" w14:textId="3CFCAE18" w:rsidR="00D50795" w:rsidRPr="009A05B7" w:rsidRDefault="00D50795" w:rsidP="00204970">
      <w:pPr>
        <w:spacing w:before="240" w:after="240"/>
      </w:pPr>
      <w:r w:rsidRPr="009A05B7">
        <w:t>Wszystkie wyżej wymienione kierunki mają na celu poprawę potencjału miasta do reagowania na nadchodzące zmiany klimatu.</w:t>
      </w:r>
    </w:p>
    <w:p w14:paraId="521D1BA7" w14:textId="6D29830D" w:rsidR="00141115" w:rsidRPr="009A05B7" w:rsidRDefault="00141115" w:rsidP="00141115">
      <w:pPr>
        <w:spacing w:before="240" w:after="240"/>
        <w:rPr>
          <w:b/>
          <w:bCs/>
          <w:u w:val="single"/>
        </w:rPr>
      </w:pPr>
      <w:r w:rsidRPr="009A05B7">
        <w:rPr>
          <w:b/>
          <w:bCs/>
          <w:u w:val="single"/>
        </w:rPr>
        <w:t xml:space="preserve">Cel </w:t>
      </w:r>
      <w:r w:rsidR="00F908EE" w:rsidRPr="009A05B7">
        <w:rPr>
          <w:b/>
          <w:bCs/>
          <w:u w:val="single"/>
        </w:rPr>
        <w:t>2</w:t>
      </w:r>
      <w:r w:rsidRPr="009A05B7">
        <w:rPr>
          <w:b/>
          <w:bCs/>
          <w:u w:val="single"/>
        </w:rPr>
        <w:t>. Podniesienie odporności miasta Łomża na zjawisko intensywnych opadów deszczu i powodzi miejskich</w:t>
      </w:r>
    </w:p>
    <w:p w14:paraId="0C941206" w14:textId="71D11825" w:rsidR="00141115" w:rsidRPr="009A05B7" w:rsidRDefault="00141115" w:rsidP="00141115">
      <w:pPr>
        <w:spacing w:before="240" w:after="240"/>
        <w:rPr>
          <w:b/>
          <w:bCs/>
          <w:u w:val="single"/>
        </w:rPr>
      </w:pPr>
      <w:r w:rsidRPr="009A05B7">
        <w:rPr>
          <w:b/>
          <w:bCs/>
          <w:u w:val="single"/>
        </w:rPr>
        <w:t>Opcja adaptacji: Poprawa odporności klimatycznej miasta Łomża poprzez rozbudowę systemu gospodarowania wodami</w:t>
      </w:r>
    </w:p>
    <w:p w14:paraId="7D983089" w14:textId="1BBD2975" w:rsidR="00141115" w:rsidRPr="009A05B7" w:rsidRDefault="00141115" w:rsidP="00141115">
      <w:pPr>
        <w:pStyle w:val="Akapitzlist"/>
        <w:numPr>
          <w:ilvl w:val="0"/>
          <w:numId w:val="42"/>
        </w:numPr>
        <w:spacing w:before="240" w:after="240"/>
      </w:pPr>
      <w:r w:rsidRPr="009A05B7">
        <w:t>Budowa zbiornika przeciwpożarowego o pojemności 600 m</w:t>
      </w:r>
      <w:r w:rsidRPr="009A05B7">
        <w:rPr>
          <w:vertAlign w:val="superscript"/>
        </w:rPr>
        <w:t>3</w:t>
      </w:r>
      <w:r w:rsidR="007A4F6B" w:rsidRPr="009A05B7">
        <w:t>;</w:t>
      </w:r>
    </w:p>
    <w:p w14:paraId="5C6993CF" w14:textId="42EC2866" w:rsidR="00141115" w:rsidRPr="009A05B7" w:rsidRDefault="00141115" w:rsidP="00141115">
      <w:pPr>
        <w:pStyle w:val="Akapitzlist"/>
        <w:numPr>
          <w:ilvl w:val="0"/>
          <w:numId w:val="42"/>
        </w:numPr>
      </w:pPr>
      <w:r w:rsidRPr="009A05B7">
        <w:t>Pogłębienie koryta rzeki na wysokości Portu Łomża</w:t>
      </w:r>
      <w:r w:rsidR="007A4F6B" w:rsidRPr="009A05B7">
        <w:t>;</w:t>
      </w:r>
    </w:p>
    <w:p w14:paraId="747DB2C6" w14:textId="78D6A20D" w:rsidR="00141115" w:rsidRPr="009A05B7" w:rsidRDefault="00141115" w:rsidP="00141115">
      <w:pPr>
        <w:pStyle w:val="Akapitzlist"/>
        <w:numPr>
          <w:ilvl w:val="0"/>
          <w:numId w:val="42"/>
        </w:numPr>
        <w:spacing w:before="240" w:after="240"/>
      </w:pPr>
      <w:r w:rsidRPr="009A05B7">
        <w:t>Realizacja programu rozwoju kanalizacji deszczowej w mieście Łomża</w:t>
      </w:r>
      <w:r w:rsidR="007A4F6B" w:rsidRPr="009A05B7">
        <w:t>;</w:t>
      </w:r>
    </w:p>
    <w:p w14:paraId="3014FF2F" w14:textId="5D13B41F" w:rsidR="00141115" w:rsidRPr="009A05B7" w:rsidRDefault="00141115" w:rsidP="00141115">
      <w:pPr>
        <w:pStyle w:val="Akapitzlist"/>
        <w:numPr>
          <w:ilvl w:val="0"/>
          <w:numId w:val="42"/>
        </w:numPr>
      </w:pPr>
      <w:r w:rsidRPr="009A05B7">
        <w:t>Przebudowa kanalizacji ogólnospławnej – rozdział na kanał sanitarny i kanał deszczowy</w:t>
      </w:r>
      <w:r w:rsidR="007A4F6B" w:rsidRPr="009A05B7">
        <w:t>;</w:t>
      </w:r>
    </w:p>
    <w:p w14:paraId="5D8BEE7B" w14:textId="57F1FC93" w:rsidR="00141115" w:rsidRPr="009A05B7" w:rsidRDefault="00141115" w:rsidP="00141115">
      <w:pPr>
        <w:pStyle w:val="Akapitzlist"/>
        <w:numPr>
          <w:ilvl w:val="0"/>
          <w:numId w:val="42"/>
        </w:numPr>
      </w:pPr>
      <w:r w:rsidRPr="009A05B7">
        <w:t>Realizacja inwestycji z zakresu zielono-niebieskiej infrastruktury (np. zbiorniki małej retencji, zielone przystanki, ogrody deszczowe)</w:t>
      </w:r>
      <w:r w:rsidR="007A4F6B" w:rsidRPr="009A05B7">
        <w:t>;</w:t>
      </w:r>
    </w:p>
    <w:p w14:paraId="23163805" w14:textId="77777777" w:rsidR="00141115" w:rsidRPr="009A05B7" w:rsidRDefault="00141115" w:rsidP="00141115">
      <w:pPr>
        <w:pStyle w:val="Akapitzlist"/>
        <w:numPr>
          <w:ilvl w:val="0"/>
          <w:numId w:val="42"/>
        </w:numPr>
      </w:pPr>
      <w:r w:rsidRPr="009A05B7">
        <w:t>Zagospodarowanie terenów przy Grobli Jednaczewskiej</w:t>
      </w:r>
    </w:p>
    <w:p w14:paraId="160A96AB" w14:textId="2703945C" w:rsidR="00141115" w:rsidRPr="009A05B7" w:rsidRDefault="00054042" w:rsidP="00204970">
      <w:pPr>
        <w:spacing w:before="240" w:after="240"/>
      </w:pPr>
      <w:r w:rsidRPr="009A05B7">
        <w:t xml:space="preserve">Powyższe działania mają charakter inwestycyjny, jednakże nie przewiduje się ich negatywnego oddziaływania na środowisko w odniesieniu do usytuowania i skali tych przedsięwzięć. Chwilowe oddziaływanie o znamionach negatywnych może nastąpić na etapie realizacji przedsięwzięcia. Ponadto powyższe działania będą realizowane na obszarze zurbanizowanym i przekształconym, nie będą również w żaden sposób oddziaływać na przyrodnicze obszary chronione. Powyższe kierunki mają na celu poprawę potencjału miasta w zakresie zagrożenia wynikającego z intensywnych opasów deszczu i powodzi miejskich. Należy zwrócić uwagę, że wyżej wskazane zadania inwestycyjne w swej nazwie nie posiadają określonych parametrów (np. długość </w:t>
      </w:r>
      <w:r w:rsidR="00D50795" w:rsidRPr="009A05B7">
        <w:t xml:space="preserve">przebudowywanej kanalizacji ogólnospławnej), w związku z czym nie istnieje możliwość jednoznacznego zakwalifikowania ich do przedsięwzięć potencjalnie lub zawsze znacząco oddziaływujących na środowisko. </w:t>
      </w:r>
    </w:p>
    <w:p w14:paraId="2EE313EF" w14:textId="1FE1EE14" w:rsidR="00F908EE" w:rsidRPr="00C13E11" w:rsidRDefault="00F908EE" w:rsidP="00F908EE">
      <w:pPr>
        <w:spacing w:before="240" w:after="240"/>
        <w:rPr>
          <w:b/>
          <w:bCs/>
          <w:u w:val="single"/>
        </w:rPr>
      </w:pPr>
      <w:r w:rsidRPr="00C13E11">
        <w:rPr>
          <w:b/>
          <w:bCs/>
          <w:u w:val="single"/>
        </w:rPr>
        <w:t>Cel 3. Podniesienie odporności miasta Łomża na występowanie silnych i porywistych wiatrów</w:t>
      </w:r>
    </w:p>
    <w:p w14:paraId="6A5D038C" w14:textId="39BC12EF" w:rsidR="00204970" w:rsidRPr="00C13E11" w:rsidRDefault="00F908EE" w:rsidP="00F908EE">
      <w:pPr>
        <w:spacing w:before="240" w:after="240"/>
        <w:rPr>
          <w:b/>
          <w:bCs/>
          <w:u w:val="single"/>
        </w:rPr>
      </w:pPr>
      <w:r w:rsidRPr="00C13E11">
        <w:rPr>
          <w:b/>
          <w:bCs/>
          <w:u w:val="single"/>
        </w:rPr>
        <w:t>Opcja adaptacji: Poprawa odporności klimatycznej miasta Łomża poprzez ochronę mienia oraz usuwanie skutków oddziaływania silnych wiatrów</w:t>
      </w:r>
    </w:p>
    <w:p w14:paraId="6783607F" w14:textId="79738225" w:rsidR="00204970" w:rsidRPr="009A05B7" w:rsidRDefault="00F908EE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 xml:space="preserve"> Doposażenie straży pożarnej i innych służb w sprzęt służący zapobieganiu, wykrywaniu i usuwaniu zagrożeń</w:t>
      </w:r>
      <w:r w:rsidR="007A4F6B" w:rsidRPr="009A05B7">
        <w:t>;</w:t>
      </w:r>
    </w:p>
    <w:p w14:paraId="782C9B0E" w14:textId="5F54B11D" w:rsidR="00F908EE" w:rsidRPr="009A05B7" w:rsidRDefault="00F908EE" w:rsidP="00204970">
      <w:pPr>
        <w:pStyle w:val="Akapitzlist"/>
        <w:numPr>
          <w:ilvl w:val="0"/>
          <w:numId w:val="22"/>
        </w:numPr>
        <w:spacing w:before="240" w:after="240"/>
      </w:pPr>
      <w:r w:rsidRPr="009A05B7">
        <w:t>Działania z zakresu usuwania skutków silnego wiatru – usuwanie wyłomów, wywrotów, połamanych gałęzi</w:t>
      </w:r>
      <w:r w:rsidR="007A4F6B" w:rsidRPr="009A05B7">
        <w:t>.</w:t>
      </w:r>
    </w:p>
    <w:p w14:paraId="7CD830F7" w14:textId="6E456882" w:rsidR="00054042" w:rsidRPr="009A05B7" w:rsidRDefault="00054042" w:rsidP="00054042">
      <w:pPr>
        <w:spacing w:before="240" w:after="240"/>
      </w:pPr>
      <w:r w:rsidRPr="009A05B7">
        <w:t>Wyżej wymienione działania nie będą znacząco negatywnie oddziaływać na człowieka i środowisko. Działania z zakresu opcji 3 mają na celu zabezpieczenie mienia oraz ochronę mieszkańców przed negatywnym wpływem zjawisk związanych z wystąpieniem silnego, porywistego wiatru.</w:t>
      </w:r>
    </w:p>
    <w:p w14:paraId="28FD5742" w14:textId="79136B1E" w:rsidR="00AE02DD" w:rsidRPr="009A05B7" w:rsidRDefault="0043650C" w:rsidP="0043650C">
      <w:pPr>
        <w:spacing w:before="240" w:after="240"/>
        <w:jc w:val="left"/>
        <w:rPr>
          <w:b/>
          <w:bCs/>
          <w:u w:val="single"/>
        </w:rPr>
      </w:pPr>
      <w:r w:rsidRPr="009A05B7">
        <w:rPr>
          <w:b/>
          <w:bCs/>
          <w:u w:val="single"/>
        </w:rPr>
        <w:t>Działania wspomagające adaptację do zmian klimatu</w:t>
      </w:r>
    </w:p>
    <w:p w14:paraId="790157CE" w14:textId="4F1B801F" w:rsidR="0043650C" w:rsidRPr="009A05B7" w:rsidRDefault="0043650C" w:rsidP="0043650C">
      <w:pPr>
        <w:pStyle w:val="Akapitzlist"/>
        <w:numPr>
          <w:ilvl w:val="0"/>
          <w:numId w:val="43"/>
        </w:numPr>
        <w:spacing w:before="240" w:after="240"/>
        <w:jc w:val="left"/>
      </w:pPr>
      <w:r w:rsidRPr="009A05B7">
        <w:lastRenderedPageBreak/>
        <w:t>EKOwieża – Centrum Edukacji Ekologicznej w Łomży: stworzenie centrum edukacji ekologicznej w istniejącej wieży ciśnień</w:t>
      </w:r>
      <w:r w:rsidR="007A4F6B" w:rsidRPr="009A05B7">
        <w:t>;</w:t>
      </w:r>
    </w:p>
    <w:p w14:paraId="1B152A37" w14:textId="6D0F1640" w:rsidR="0043650C" w:rsidRPr="009A05B7" w:rsidRDefault="0043650C" w:rsidP="0043650C">
      <w:pPr>
        <w:pStyle w:val="Akapitzlist"/>
        <w:numPr>
          <w:ilvl w:val="0"/>
          <w:numId w:val="43"/>
        </w:numPr>
        <w:spacing w:before="240" w:after="240"/>
        <w:jc w:val="left"/>
      </w:pPr>
      <w:r w:rsidRPr="009A05B7">
        <w:t>Prowadzenie bazy danych o skutkach ekstremalnych zjawisk pogodowych</w:t>
      </w:r>
      <w:r w:rsidR="007A4F6B" w:rsidRPr="009A05B7">
        <w:t>;</w:t>
      </w:r>
    </w:p>
    <w:p w14:paraId="15F4D26B" w14:textId="76D59227" w:rsidR="0043650C" w:rsidRPr="009A05B7" w:rsidRDefault="0043650C" w:rsidP="0043650C">
      <w:pPr>
        <w:pStyle w:val="Akapitzlist"/>
        <w:numPr>
          <w:ilvl w:val="0"/>
          <w:numId w:val="43"/>
        </w:numPr>
        <w:spacing w:before="240" w:after="240"/>
        <w:jc w:val="left"/>
      </w:pPr>
      <w:r w:rsidRPr="009A05B7">
        <w:t>Konkursy, wystawy, kampanie, projekty ekologiczne, zajęcia edukacyjne w publicznych placówkach oświatowych i inne akcje o charakterze edukacji ekologicznej dla wszystkich grup społecznych miasta</w:t>
      </w:r>
      <w:r w:rsidR="007A4F6B" w:rsidRPr="009A05B7">
        <w:t>;</w:t>
      </w:r>
    </w:p>
    <w:p w14:paraId="5036FF9B" w14:textId="3F26CDC9" w:rsidR="0043650C" w:rsidRPr="009A05B7" w:rsidRDefault="0043650C" w:rsidP="0043650C">
      <w:pPr>
        <w:pStyle w:val="Akapitzlist"/>
        <w:numPr>
          <w:ilvl w:val="0"/>
          <w:numId w:val="43"/>
        </w:numPr>
        <w:spacing w:before="240" w:after="240"/>
        <w:jc w:val="left"/>
      </w:pPr>
      <w:r w:rsidRPr="009A05B7">
        <w:t>Wykorzystywanie sił i środków, będących w dyspozycji poszczególnych uczestników systemu, podczas zdarzeń kryzysowych zgodnie z zasadami ujętymi w Planie Zarządzania Kryzysowego</w:t>
      </w:r>
    </w:p>
    <w:p w14:paraId="4EB162A6" w14:textId="7A54DA93" w:rsidR="0043650C" w:rsidRPr="009A05B7" w:rsidRDefault="0043650C" w:rsidP="0043650C">
      <w:pPr>
        <w:pStyle w:val="Akapitzlist"/>
        <w:numPr>
          <w:ilvl w:val="0"/>
          <w:numId w:val="43"/>
        </w:numPr>
        <w:spacing w:before="240" w:after="240"/>
        <w:jc w:val="left"/>
      </w:pPr>
      <w:r w:rsidRPr="009A05B7">
        <w:t>Współpraca z Urzędem Miejskim w Łomży w zakresie: walki z gatunkami inwazyjnymi; retencji; zalesiania; rekultywacji; edukacji ekologicznej; oceny drzewostanów pod kątem bezpieczeństwa w pasie drogowym</w:t>
      </w:r>
      <w:r w:rsidR="007A4F6B" w:rsidRPr="009A05B7">
        <w:t>.</w:t>
      </w:r>
    </w:p>
    <w:p w14:paraId="101342C0" w14:textId="6DCB4DAA" w:rsidR="0043650C" w:rsidRPr="009A05B7" w:rsidRDefault="00204970" w:rsidP="00204970">
      <w:pPr>
        <w:spacing w:before="240" w:after="240"/>
      </w:pPr>
      <w:r w:rsidRPr="009A05B7">
        <w:t xml:space="preserve">Powyższe działania mają charakter organizacyjny oraz edukacyjno-informacyjny. Nie przewiduje się ich, negatywnego oddziaływania na środowisko. </w:t>
      </w:r>
    </w:p>
    <w:p w14:paraId="1B7CCEEB" w14:textId="77777777" w:rsidR="00204970" w:rsidRPr="009A05B7" w:rsidRDefault="00204970" w:rsidP="00204970">
      <w:pPr>
        <w:keepNext/>
        <w:keepLines/>
        <w:spacing w:before="240" w:after="240"/>
        <w:rPr>
          <w:b/>
          <w:bCs/>
          <w:u w:val="single"/>
        </w:rPr>
      </w:pPr>
      <w:r w:rsidRPr="009A05B7">
        <w:rPr>
          <w:b/>
          <w:bCs/>
        </w:rPr>
        <w:t>b) powiązania z działaniami przewidzianymi w innych dokumentach</w:t>
      </w:r>
    </w:p>
    <w:p w14:paraId="1E1ACF03" w14:textId="77777777" w:rsidR="00204970" w:rsidRPr="009A05B7" w:rsidRDefault="00204970" w:rsidP="000B5C8E">
      <w:pPr>
        <w:spacing w:before="240" w:after="240"/>
      </w:pPr>
      <w:r w:rsidRPr="009A05B7">
        <w:t xml:space="preserve">Cele oraz kierunki działań wyznaczone w przedmiotowym Planie  są zbieżne z innymi zatwierdzonymi, wieloletnimi planami rozwoju wyższego szczebla na poziomie krajowym oraz regionalnym. </w:t>
      </w:r>
    </w:p>
    <w:p w14:paraId="05845E11" w14:textId="03C040CB" w:rsidR="00204970" w:rsidRPr="009A05B7" w:rsidRDefault="00204970" w:rsidP="000B5C8E">
      <w:pPr>
        <w:spacing w:before="240" w:after="240"/>
      </w:pPr>
      <w:r w:rsidRPr="009A05B7">
        <w:t xml:space="preserve">Cele i działania zaproponowane w </w:t>
      </w:r>
      <w:r w:rsidR="008E43A7" w:rsidRPr="009A05B7">
        <w:t xml:space="preserve"> „Miejskim Planie Adaptacji do zmian klimatu</w:t>
      </w:r>
      <w:r w:rsidR="00C13E11">
        <w:t>”</w:t>
      </w:r>
      <w:r w:rsidR="008E43A7" w:rsidRPr="009A05B7">
        <w:t xml:space="preserve"> dla miasta Łomża do 2030 </w:t>
      </w:r>
      <w:r w:rsidR="004A1541" w:rsidRPr="009A05B7">
        <w:t xml:space="preserve">roku </w:t>
      </w:r>
      <w:r w:rsidRPr="009A05B7">
        <w:t>mają swoje odniesienie w dokumentach opracowanych na poziomie krajowym takimi jak:</w:t>
      </w:r>
    </w:p>
    <w:p w14:paraId="42195997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Strategiczny plan adaptacji dla sektorów i obszarów wrażliwych na zmiany klimatu do roku 2020 z perspektywą do roku 2030 (SPA 2020):</w:t>
      </w:r>
    </w:p>
    <w:p w14:paraId="618EBE29" w14:textId="4B988453" w:rsidR="00204970" w:rsidRPr="009A05B7" w:rsidRDefault="00D44DA3" w:rsidP="00204970">
      <w:pPr>
        <w:pStyle w:val="Akapitzlist"/>
        <w:numPr>
          <w:ilvl w:val="1"/>
          <w:numId w:val="25"/>
        </w:numPr>
      </w:pPr>
      <w:r w:rsidRPr="009A05B7">
        <w:t>C</w:t>
      </w:r>
      <w:r w:rsidR="00204970" w:rsidRPr="009A05B7">
        <w:t>el: zapewnienie zrównoważonego rozwoju oraz efektywnego funkcjonowania gospodarki i społeczeństwa w warunkach zmian klimatu.</w:t>
      </w:r>
    </w:p>
    <w:p w14:paraId="3C220F99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Strategia na rzecz Odpowiedzialnego Rozwoju do roku 2020 (z perspektywą do 2030 r.)”</w:t>
      </w:r>
    </w:p>
    <w:p w14:paraId="01BD3F38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 1: trwały wzrost gospodarczy oparty coraz silniej o wiedzę, dane i doskonałość organizacyjną;</w:t>
      </w:r>
    </w:p>
    <w:p w14:paraId="542F0AA1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 2: rozwój społecznie wrażliwy i terytorialnie zrównoważony;</w:t>
      </w:r>
    </w:p>
    <w:p w14:paraId="2BB7A0AD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 3: skuteczne państwo i instytucje służące wzrostowi oraz włączeniu społecznemu i gospodarczemu.</w:t>
      </w:r>
    </w:p>
    <w:p w14:paraId="3E9BE3B1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Krajowa Strategia Rozwoju Regionalnego 2030 (KSRR):</w:t>
      </w:r>
    </w:p>
    <w:p w14:paraId="7D7AC4C7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 1. Zwiększenie spójności rozwoju kraju w wymiarze społecznym, gospodarczym, środowiskowym i przestrzennym.</w:t>
      </w:r>
    </w:p>
    <w:p w14:paraId="69DC116F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Polityka Ekologiczna Państwa 2030 (PEP 2030) – Strategia rozwoju w obszarze środowiska i gospodarki wodnej:</w:t>
      </w:r>
    </w:p>
    <w:p w14:paraId="3A95B501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Cele szczegółowe PEP2030 dotyczą zdrowia, gospodarki i klimatu. Realizacja celów środowiskowych będzie wspierana przez cele horyzontalne, dotyczące edukacji ekologicznej oraz efektywności funkcjonowania instrumentów ochrony środowiska.</w:t>
      </w:r>
    </w:p>
    <w:p w14:paraId="1C4DAD80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Krajowy plan na rzecz energii i klimatu na lata 2021-2030 (KPEiK):</w:t>
      </w:r>
    </w:p>
    <w:p w14:paraId="6B05BB93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lastRenderedPageBreak/>
        <w:t>Cele: 7% redukcji emisji gazów cieplarnianych; 21-23% udziału OZE w finalnym zużyciu energii brutto; wzrost efektywności energetycznej o 23% w porównaniu z prognozami PRIMES2007; redukcja do 56-60% udziału węgla w produkcji energii elektrycznej.</w:t>
      </w:r>
    </w:p>
    <w:p w14:paraId="55F9D975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Polityka wodna państwa do roku 2030 (z uwzględnieniem etapu 2016):</w:t>
      </w:r>
    </w:p>
    <w:p w14:paraId="6D183C70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Cel: ograniczenie wystąpienia negatywnych skutków powodzi i susz oraz zapobieganie zwiększeniu ryzyka wystąpienia sytuacji nadzwyczajnych, jak i ograniczenie wystąpienia ich negatywnych skutków.</w:t>
      </w:r>
    </w:p>
    <w:p w14:paraId="55D373D8" w14:textId="77777777" w:rsidR="00204970" w:rsidRPr="009A05B7" w:rsidRDefault="00204970" w:rsidP="00204970">
      <w:pPr>
        <w:pStyle w:val="Akapitzlist"/>
        <w:numPr>
          <w:ilvl w:val="0"/>
          <w:numId w:val="26"/>
        </w:numPr>
      </w:pPr>
      <w:r w:rsidRPr="009A05B7">
        <w:t>Plan przeciwdziałania skutkom suszy (PPSS):</w:t>
      </w:r>
    </w:p>
    <w:p w14:paraId="2C1019AF" w14:textId="77777777" w:rsidR="00204970" w:rsidRPr="009A05B7" w:rsidRDefault="00204970" w:rsidP="00204970">
      <w:pPr>
        <w:pStyle w:val="Akapitzlist"/>
        <w:numPr>
          <w:ilvl w:val="1"/>
          <w:numId w:val="25"/>
        </w:numPr>
      </w:pPr>
      <w:r w:rsidRPr="009A05B7">
        <w:t>Cele: skuteczne zarządzanie zasobami wodnymi dla zwiększenia dostępnych zasobów wodnych; zwiększanie retencjonowania (magazynowania) wód; edukacja w zakresie suszy i koordynacja działań powiązanych z suszą; stworzenie mechanizmów realizacji i finansowania działań służących przeciwdziałaniu skutkom suszy.</w:t>
      </w:r>
    </w:p>
    <w:p w14:paraId="00B61DDA" w14:textId="5EBCB2F4" w:rsidR="00204970" w:rsidRPr="009A05B7" w:rsidRDefault="008E43A7" w:rsidP="000B5C8E">
      <w:pPr>
        <w:spacing w:before="240" w:after="240"/>
      </w:pPr>
      <w:r w:rsidRPr="009A05B7">
        <w:t xml:space="preserve">„Miejski Plan Adaptacji do zmian klimatu dla miasta Łomża” do 2030 </w:t>
      </w:r>
      <w:r w:rsidR="004A1541" w:rsidRPr="009A05B7">
        <w:t xml:space="preserve">roku </w:t>
      </w:r>
      <w:r w:rsidR="00204970" w:rsidRPr="009A05B7">
        <w:t>jest również spójny z niżej wymienionymi dokumentami na poziomie regionalnym:</w:t>
      </w:r>
    </w:p>
    <w:p w14:paraId="176B1379" w14:textId="442184E4" w:rsidR="00F02095" w:rsidRPr="009A05B7" w:rsidRDefault="00F02095" w:rsidP="00F02095">
      <w:pPr>
        <w:pStyle w:val="Akapitzlist"/>
        <w:numPr>
          <w:ilvl w:val="0"/>
          <w:numId w:val="26"/>
        </w:numPr>
        <w:spacing w:before="240" w:after="240"/>
      </w:pPr>
      <w:r w:rsidRPr="009A05B7">
        <w:t>Program Ochrony Środowiska Województwa Podlaskiego do 2030 roku:</w:t>
      </w:r>
    </w:p>
    <w:p w14:paraId="54F40362" w14:textId="30120178" w:rsidR="00F02095" w:rsidRPr="009A05B7" w:rsidRDefault="00F02095" w:rsidP="00F02095">
      <w:pPr>
        <w:pStyle w:val="Akapitzlist"/>
        <w:numPr>
          <w:ilvl w:val="0"/>
          <w:numId w:val="38"/>
        </w:numPr>
        <w:spacing w:before="240" w:after="240"/>
      </w:pPr>
      <w:r w:rsidRPr="009A05B7">
        <w:t>Cel 1.2. Adaptacja do zmian klimatu</w:t>
      </w:r>
    </w:p>
    <w:p w14:paraId="69C87BEF" w14:textId="60BFBEC2" w:rsidR="00F02095" w:rsidRPr="009A05B7" w:rsidRDefault="00F02095" w:rsidP="00F02095">
      <w:pPr>
        <w:pStyle w:val="Akapitzlist"/>
        <w:numPr>
          <w:ilvl w:val="0"/>
          <w:numId w:val="26"/>
        </w:numPr>
        <w:spacing w:before="240" w:after="240"/>
      </w:pPr>
      <w:r w:rsidRPr="009A05B7">
        <w:t>Program ochrony powietrza dla strefy podlaskiej</w:t>
      </w:r>
    </w:p>
    <w:p w14:paraId="4FC8AFA3" w14:textId="77777777" w:rsidR="00D44DA3" w:rsidRPr="009A05B7" w:rsidRDefault="00D44DA3" w:rsidP="00D44DA3">
      <w:pPr>
        <w:pStyle w:val="Akapitzlist"/>
        <w:numPr>
          <w:ilvl w:val="1"/>
          <w:numId w:val="26"/>
        </w:numPr>
        <w:spacing w:before="240" w:after="240"/>
      </w:pPr>
      <w:r w:rsidRPr="009A05B7">
        <w:t>Wśród działań priorytetowych niezbędnych do realizacji  celu zakładanego w Programie efektu ekologicznego, tj.  takiego ograniczenia emisji pyłu zawieszonego PM2,5 i benzo(a)pirenu, aby poziom dopuszczalny pyłu PM2,5 oraz poziom docelowy B(a)P były dotrzymane, są m. in.:</w:t>
      </w:r>
    </w:p>
    <w:p w14:paraId="6106D269" w14:textId="77777777" w:rsidR="00D44DA3" w:rsidRPr="009A05B7" w:rsidRDefault="00D44DA3" w:rsidP="00D44DA3">
      <w:pPr>
        <w:pStyle w:val="Akapitzlist"/>
        <w:numPr>
          <w:ilvl w:val="2"/>
          <w:numId w:val="26"/>
        </w:numPr>
        <w:spacing w:before="240" w:after="240"/>
      </w:pPr>
      <w:r w:rsidRPr="009A05B7">
        <w:t>ograniczenie emisji substancji z procesu wytwarzania energii cieplnej dla potrzeb ogrzewania</w:t>
      </w:r>
    </w:p>
    <w:p w14:paraId="5DC2E9F3" w14:textId="77777777" w:rsidR="00D44DA3" w:rsidRPr="009A05B7" w:rsidRDefault="00D44DA3" w:rsidP="00D44DA3">
      <w:pPr>
        <w:pStyle w:val="Akapitzlist"/>
        <w:numPr>
          <w:ilvl w:val="2"/>
          <w:numId w:val="26"/>
        </w:numPr>
        <w:spacing w:before="240" w:after="240"/>
      </w:pPr>
      <w:r w:rsidRPr="009A05B7">
        <w:t>i przygotowania ciepłej wody w lokalach mieszkalnych, handlowych, usługowych oraz użyteczności publicznej w miastach na prawach powiatu, miastach siedzibach powiatów strefy podlaskiej oraz w mieście Łapy;</w:t>
      </w:r>
    </w:p>
    <w:p w14:paraId="1995E705" w14:textId="77777777" w:rsidR="00D44DA3" w:rsidRPr="009A05B7" w:rsidRDefault="00D44DA3" w:rsidP="00D44DA3">
      <w:pPr>
        <w:pStyle w:val="Akapitzlist"/>
        <w:numPr>
          <w:ilvl w:val="2"/>
          <w:numId w:val="26"/>
        </w:numPr>
        <w:spacing w:before="240" w:after="240"/>
      </w:pPr>
      <w:r w:rsidRPr="009A05B7">
        <w:t>szczegółowa inwentaryzacja źródeł niskiej emisji – ogrzewania lokali mieszkalnych, handlowych, usługowych oraz użyteczności publicznej w gminach miejskich oraz miasta będących siedzibą gmin miejsko-wiejskich strefy podlaskiej;</w:t>
      </w:r>
    </w:p>
    <w:p w14:paraId="3705FC95" w14:textId="7A48F14C" w:rsidR="00F02095" w:rsidRPr="009A05B7" w:rsidRDefault="00D44DA3" w:rsidP="00D44DA3">
      <w:pPr>
        <w:pStyle w:val="Akapitzlist"/>
        <w:numPr>
          <w:ilvl w:val="2"/>
          <w:numId w:val="26"/>
        </w:numPr>
        <w:spacing w:before="240" w:after="240"/>
      </w:pPr>
      <w:r w:rsidRPr="009A05B7">
        <w:t>zwiększanie powierzchni zieleni w Łomży.</w:t>
      </w:r>
    </w:p>
    <w:p w14:paraId="57342B1C" w14:textId="02EC38B1" w:rsidR="00F02095" w:rsidRPr="009A05B7" w:rsidRDefault="00D44DA3" w:rsidP="00F02095">
      <w:pPr>
        <w:pStyle w:val="Akapitzlist"/>
        <w:numPr>
          <w:ilvl w:val="0"/>
          <w:numId w:val="26"/>
        </w:numPr>
        <w:spacing w:before="240" w:after="240"/>
      </w:pPr>
      <w:r w:rsidRPr="009A05B7">
        <w:t>Strategia rozwoju województwa podlaskiego 2030</w:t>
      </w:r>
    </w:p>
    <w:p w14:paraId="3B478D95" w14:textId="5A82A4E1" w:rsidR="00D44DA3" w:rsidRPr="009A05B7" w:rsidRDefault="00D44DA3" w:rsidP="00D44DA3">
      <w:pPr>
        <w:pStyle w:val="Akapitzlist"/>
        <w:numPr>
          <w:ilvl w:val="1"/>
          <w:numId w:val="26"/>
        </w:numPr>
        <w:spacing w:before="240" w:after="240"/>
      </w:pPr>
      <w:r w:rsidRPr="009A05B7">
        <w:t>Cel 1.4. Rewolucja energetyczna i gospodarka obiegu zamkniętego, w ramach którego działania na rzecz energii ze źródeł odnawialnych oraz gospodarki obiegu zamkniętego będą stanowiły wkład województwa podlaskiego w walkę z globalnymi zmianami klimatu</w:t>
      </w:r>
    </w:p>
    <w:p w14:paraId="34E9017B" w14:textId="1A4F16F4" w:rsidR="00F02095" w:rsidRPr="009A05B7" w:rsidRDefault="00D44DA3" w:rsidP="00F02095">
      <w:pPr>
        <w:pStyle w:val="Akapitzlist"/>
        <w:numPr>
          <w:ilvl w:val="0"/>
          <w:numId w:val="26"/>
        </w:numPr>
        <w:spacing w:before="240" w:after="240"/>
      </w:pPr>
      <w:r w:rsidRPr="009A05B7">
        <w:t>Plan zagospodarowania przestrzennego województwa podlaskiego</w:t>
      </w:r>
    </w:p>
    <w:p w14:paraId="6730555F" w14:textId="65F29722" w:rsidR="00D44DA3" w:rsidRPr="009A05B7" w:rsidRDefault="00D44DA3" w:rsidP="00D44DA3">
      <w:pPr>
        <w:pStyle w:val="Akapitzlist"/>
        <w:numPr>
          <w:ilvl w:val="1"/>
          <w:numId w:val="26"/>
        </w:numPr>
        <w:spacing w:before="240" w:after="240"/>
      </w:pPr>
      <w:r w:rsidRPr="009A05B7">
        <w:t>Cel 4 – dot. „Osiągnięcia i utrzymania wysokiej jakości środowiska przyrodniczego województwa, w tym sieci ekologicznej i walorów dziedzictwa kulturowego i krajobrazowych oraz racjonalne użytkowanie ich zasobów;</w:t>
      </w:r>
    </w:p>
    <w:p w14:paraId="269CD3C9" w14:textId="28C12674" w:rsidR="00D44DA3" w:rsidRPr="009A05B7" w:rsidRDefault="00D44DA3" w:rsidP="00D44DA3">
      <w:pPr>
        <w:pStyle w:val="Akapitzlist"/>
        <w:numPr>
          <w:ilvl w:val="1"/>
          <w:numId w:val="26"/>
        </w:numPr>
        <w:spacing w:before="240" w:after="240"/>
      </w:pPr>
      <w:r w:rsidRPr="009A05B7">
        <w:lastRenderedPageBreak/>
        <w:t>Cel 5 – dot. „Zwiększenia odporności struktury przestrzennej województwa na zagrożenia bezpieczeństwa energetycznego, naturalnego i awariami przemysłowymi oraz jego zdolności obronnych i ochronnych”</w:t>
      </w:r>
    </w:p>
    <w:p w14:paraId="6CD8AD66" w14:textId="53B3A368" w:rsidR="00204970" w:rsidRPr="009A05B7" w:rsidRDefault="008E43A7" w:rsidP="000B5C8E">
      <w:pPr>
        <w:spacing w:before="240" w:after="240"/>
      </w:pPr>
      <w:r w:rsidRPr="009A05B7">
        <w:t>„Miejski Plan Adaptacji do zmian klimatu</w:t>
      </w:r>
      <w:r w:rsidR="00C13E11">
        <w:t>”</w:t>
      </w:r>
      <w:r w:rsidRPr="009A05B7">
        <w:t xml:space="preserve"> dla miasta Łomża do 2030 </w:t>
      </w:r>
      <w:r w:rsidR="004A1541" w:rsidRPr="009A05B7">
        <w:t xml:space="preserve">roku </w:t>
      </w:r>
      <w:r w:rsidR="00204970" w:rsidRPr="009A05B7">
        <w:t>zawiera zadania ujęte we wcześniej opracowywanych dokumentach pn.:</w:t>
      </w:r>
      <w:r w:rsidR="00D44DA3" w:rsidRPr="009A05B7">
        <w:t xml:space="preserve"> Plan gospodarki niskoemisyjnej dla miasta Łomża do roku 2030, Program ochrony środowiska dla miasta Łomża na lata 2021-2026 z perspektywą do roku 2030,  Studium uwarunkowań i kierunków zagospodarowania przestrzennego Miasta Łomża, </w:t>
      </w:r>
      <w:r w:rsidR="00C410C4" w:rsidRPr="009A05B7">
        <w:t>Strategia Rozwoju Miasta Łomża do roku 2030 (projekt)</w:t>
      </w:r>
      <w:r w:rsidR="00CB3815" w:rsidRPr="009A05B7">
        <w:t>, Łomżyńska Strategia Elektromobilności na lata 2020 – 2035.</w:t>
      </w:r>
    </w:p>
    <w:p w14:paraId="489A7598" w14:textId="4F810A48" w:rsidR="00DD1DC0" w:rsidRPr="009A05B7" w:rsidRDefault="00DD1DC0" w:rsidP="000B5C8E">
      <w:pPr>
        <w:spacing w:before="60" w:after="60"/>
        <w:rPr>
          <w:b/>
          <w:bCs/>
        </w:rPr>
      </w:pPr>
      <w:r w:rsidRPr="009A05B7">
        <w:rPr>
          <w:b/>
          <w:bCs/>
        </w:rPr>
        <w:t>c) przydatność w uwzględnieniu aspektów środowiskowych, w szczególności w celu wspierania zrównoważonego rozwoju, oraz we wdrażaniu prawa wspólnotowego w dziedzinie ochrony środowiska</w:t>
      </w:r>
    </w:p>
    <w:p w14:paraId="689E335E" w14:textId="05A08D43" w:rsidR="00DD1DC0" w:rsidRPr="009A05B7" w:rsidRDefault="007F4F88" w:rsidP="000B5C8E">
      <w:pPr>
        <w:spacing w:before="240" w:after="240"/>
      </w:pPr>
      <w:r w:rsidRPr="009A05B7">
        <w:t xml:space="preserve">Projekt </w:t>
      </w:r>
      <w:r w:rsidR="00D97AF0" w:rsidRPr="009A05B7">
        <w:t xml:space="preserve"> „Miejskiego Planu Adaptacji do zmian klimatu</w:t>
      </w:r>
      <w:r w:rsidR="00C13E11">
        <w:t>”</w:t>
      </w:r>
      <w:r w:rsidR="00D97AF0" w:rsidRPr="009A05B7">
        <w:t xml:space="preserve"> dla miasta Łomża do 2030</w:t>
      </w:r>
      <w:r w:rsidR="004A1541" w:rsidRPr="009A05B7">
        <w:t xml:space="preserve"> roku</w:t>
      </w:r>
      <w:r w:rsidR="00D97AF0" w:rsidRPr="009A05B7">
        <w:t xml:space="preserve"> </w:t>
      </w:r>
      <w:r w:rsidR="00237F27" w:rsidRPr="009A05B7">
        <w:t>jest</w:t>
      </w:r>
      <w:r w:rsidR="00DD1DC0" w:rsidRPr="009A05B7">
        <w:t xml:space="preserve"> dokumentem wspierającym poprawę </w:t>
      </w:r>
      <w:r w:rsidR="00E54B7C" w:rsidRPr="009A05B7">
        <w:t xml:space="preserve">odporności </w:t>
      </w:r>
      <w:r w:rsidR="003C7FC4" w:rsidRPr="009A05B7">
        <w:t>M</w:t>
      </w:r>
      <w:r w:rsidR="00E54B7C" w:rsidRPr="009A05B7">
        <w:t>iasta na zmiany klimatu.</w:t>
      </w:r>
      <w:r w:rsidR="00056127" w:rsidRPr="009A05B7">
        <w:t xml:space="preserve"> </w:t>
      </w:r>
      <w:r w:rsidR="00DD1DC0" w:rsidRPr="009A05B7">
        <w:t>W aspekcie środowiskowym dokument będzie wspierał cele związane z poprawą jakości powietrza</w:t>
      </w:r>
      <w:r w:rsidR="00E54B7C" w:rsidRPr="009A05B7">
        <w:t xml:space="preserve">, </w:t>
      </w:r>
      <w:r w:rsidR="00DE68B6" w:rsidRPr="009A05B7">
        <w:t>zwiększenie retencji i infiltracji wody</w:t>
      </w:r>
      <w:r w:rsidR="00E54B7C" w:rsidRPr="009A05B7">
        <w:t xml:space="preserve">, </w:t>
      </w:r>
      <w:r w:rsidR="00F258AB" w:rsidRPr="009A05B7">
        <w:t>niwelacji skutków występowania silnego wiatru czy</w:t>
      </w:r>
      <w:r w:rsidR="00E54B7C" w:rsidRPr="009A05B7">
        <w:t xml:space="preserve"> zwiększenia powierzchni terenów zielonych w </w:t>
      </w:r>
      <w:r w:rsidR="003C7FC4" w:rsidRPr="009A05B7">
        <w:t>M</w:t>
      </w:r>
      <w:r w:rsidR="00E54B7C" w:rsidRPr="009A05B7">
        <w:t>ieście</w:t>
      </w:r>
      <w:r w:rsidR="001A76A5" w:rsidRPr="009A05B7">
        <w:t>.</w:t>
      </w:r>
      <w:r w:rsidR="00DD1DC0" w:rsidRPr="009A05B7">
        <w:t xml:space="preserve"> </w:t>
      </w:r>
    </w:p>
    <w:p w14:paraId="18258441" w14:textId="77777777" w:rsidR="00C90A8C" w:rsidRPr="009A05B7" w:rsidRDefault="00C90A8C" w:rsidP="000B5C8E">
      <w:pPr>
        <w:spacing w:before="60" w:after="60"/>
        <w:rPr>
          <w:b/>
          <w:bCs/>
        </w:rPr>
      </w:pPr>
      <w:r w:rsidRPr="009A05B7">
        <w:rPr>
          <w:b/>
          <w:bCs/>
        </w:rPr>
        <w:t>d) powiązania z problemami dotyczącymi ochrony środowiska:</w:t>
      </w:r>
    </w:p>
    <w:p w14:paraId="35C487FD" w14:textId="518ACF4E" w:rsidR="00BD3C12" w:rsidRPr="009A05B7" w:rsidRDefault="00C90A8C" w:rsidP="000B5C8E">
      <w:pPr>
        <w:spacing w:before="240" w:after="240"/>
      </w:pPr>
      <w:r w:rsidRPr="009A05B7">
        <w:t xml:space="preserve">Głównym problemem dotyczącym ochrony środowiska, do którego nawiązuje </w:t>
      </w:r>
      <w:r w:rsidR="005822D1" w:rsidRPr="009A05B7">
        <w:t xml:space="preserve">projekt </w:t>
      </w:r>
      <w:r w:rsidR="00E0428A" w:rsidRPr="009A05B7">
        <w:t>„Miejskiego Planu Adaptacji do zmian klimatu</w:t>
      </w:r>
      <w:r w:rsidR="00C13E11">
        <w:t>”</w:t>
      </w:r>
      <w:r w:rsidR="00E0428A" w:rsidRPr="009A05B7">
        <w:t xml:space="preserve"> dla miasta Łomża do 2030 roku</w:t>
      </w:r>
      <w:r w:rsidRPr="009A05B7">
        <w:t xml:space="preserve">, </w:t>
      </w:r>
      <w:r w:rsidR="00E54B7C" w:rsidRPr="009A05B7">
        <w:t>są występujące coraz częściej ekstremalne zjawiska pogodowe</w:t>
      </w:r>
      <w:r w:rsidRPr="009A05B7">
        <w:t xml:space="preserve">. Przedstawione </w:t>
      </w:r>
      <w:r w:rsidR="009243C7" w:rsidRPr="009A05B7">
        <w:t>w dokumencie</w:t>
      </w:r>
      <w:r w:rsidR="003C7FC4" w:rsidRPr="009A05B7">
        <w:t xml:space="preserve"> </w:t>
      </w:r>
      <w:r w:rsidR="00BB65CF" w:rsidRPr="009A05B7">
        <w:t>propozycje</w:t>
      </w:r>
      <w:r w:rsidRPr="009A05B7">
        <w:t xml:space="preserve"> kierunków działań przyczynią się do ograniczenia wpływu </w:t>
      </w:r>
      <w:r w:rsidR="00E54B7C" w:rsidRPr="009A05B7">
        <w:t>tych zjawisk</w:t>
      </w:r>
      <w:r w:rsidRPr="009A05B7">
        <w:t xml:space="preserve"> na </w:t>
      </w:r>
      <w:r w:rsidR="00E54B7C" w:rsidRPr="009A05B7">
        <w:t xml:space="preserve">poszczególne sektory </w:t>
      </w:r>
      <w:r w:rsidR="003C7FC4" w:rsidRPr="009A05B7">
        <w:t>M</w:t>
      </w:r>
      <w:r w:rsidR="00E54B7C" w:rsidRPr="009A05B7">
        <w:t>iasta</w:t>
      </w:r>
      <w:r w:rsidRPr="009A05B7">
        <w:t>.</w:t>
      </w:r>
      <w:r w:rsidR="003C4D54" w:rsidRPr="009A05B7">
        <w:t xml:space="preserve"> Wdrożenie</w:t>
      </w:r>
      <w:r w:rsidR="00E54B7C" w:rsidRPr="009A05B7">
        <w:t xml:space="preserve"> Planu </w:t>
      </w:r>
      <w:r w:rsidR="003C4D54" w:rsidRPr="009A05B7">
        <w:t xml:space="preserve">będzie wpływać pozytywnie na poprawę </w:t>
      </w:r>
      <w:r w:rsidR="00DE68B6" w:rsidRPr="009A05B7">
        <w:t>stanu jakości powietrza, wód podziemnych</w:t>
      </w:r>
      <w:r w:rsidR="004A1541" w:rsidRPr="009A05B7">
        <w:br/>
      </w:r>
      <w:r w:rsidR="00DE68B6" w:rsidRPr="009A05B7">
        <w:t>i</w:t>
      </w:r>
      <w:r w:rsidR="00DD52B9" w:rsidRPr="009A05B7">
        <w:t xml:space="preserve"> </w:t>
      </w:r>
      <w:r w:rsidR="00DE68B6" w:rsidRPr="009A05B7">
        <w:t>powierzchniowych</w:t>
      </w:r>
      <w:r w:rsidR="00971A5F" w:rsidRPr="009A05B7">
        <w:t>, w tym retencjonowania wód</w:t>
      </w:r>
      <w:r w:rsidR="003C4D54" w:rsidRPr="009A05B7">
        <w:t xml:space="preserve">, przyczyniając się tym samym do minimalizowania negatywnego wpływu </w:t>
      </w:r>
      <w:r w:rsidR="00DE68B6" w:rsidRPr="009A05B7">
        <w:t xml:space="preserve">zanieczyszczeń na zdrowie </w:t>
      </w:r>
      <w:r w:rsidR="00971A5F" w:rsidRPr="009A05B7">
        <w:t>i</w:t>
      </w:r>
      <w:r w:rsidR="00017607" w:rsidRPr="009A05B7">
        <w:t> </w:t>
      </w:r>
      <w:r w:rsidR="00971A5F" w:rsidRPr="009A05B7">
        <w:t xml:space="preserve">życie </w:t>
      </w:r>
      <w:r w:rsidR="00DE68B6" w:rsidRPr="009A05B7">
        <w:t xml:space="preserve">mieszkańców </w:t>
      </w:r>
      <w:r w:rsidR="003C7FC4" w:rsidRPr="009A05B7">
        <w:t>M</w:t>
      </w:r>
      <w:r w:rsidR="00DE68B6" w:rsidRPr="009A05B7">
        <w:t>iasta</w:t>
      </w:r>
      <w:r w:rsidR="003C4D54" w:rsidRPr="009A05B7">
        <w:t>.</w:t>
      </w:r>
    </w:p>
    <w:p w14:paraId="6A89F92A" w14:textId="77777777" w:rsidR="00FE4ADD" w:rsidRPr="009A05B7" w:rsidRDefault="00FE4ADD" w:rsidP="003111B5">
      <w:pPr>
        <w:pStyle w:val="pkt"/>
        <w:ind w:left="295"/>
        <w:rPr>
          <w:b/>
          <w:bCs/>
        </w:rPr>
      </w:pPr>
      <w:r w:rsidRPr="009A05B7">
        <w:rPr>
          <w:b/>
          <w:bCs/>
        </w:rPr>
        <w:t>2. Rodzaj i skalę oddziaływania na środowisko, w szczególności:</w:t>
      </w:r>
    </w:p>
    <w:p w14:paraId="4A28AA95" w14:textId="4FA1CB14" w:rsidR="00FE4ADD" w:rsidRPr="009A05B7" w:rsidRDefault="00FE4ADD" w:rsidP="000B5C8E">
      <w:pPr>
        <w:spacing w:before="60" w:after="60"/>
        <w:rPr>
          <w:b/>
          <w:bCs/>
        </w:rPr>
      </w:pPr>
      <w:r w:rsidRPr="009A05B7">
        <w:rPr>
          <w:b/>
          <w:bCs/>
        </w:rPr>
        <w:t>a) prawdopodobieństwo wystąpienia, czas trwania, zasięg, częstotliwość i odwracalność oddziaływań</w:t>
      </w:r>
    </w:p>
    <w:p w14:paraId="32D93733" w14:textId="7729DF3A" w:rsidR="000B5C8E" w:rsidRPr="009A05B7" w:rsidRDefault="005822D1" w:rsidP="000B5C8E">
      <w:pPr>
        <w:spacing w:before="240" w:after="240"/>
      </w:pPr>
      <w:r w:rsidRPr="009A05B7">
        <w:t>Projekt</w:t>
      </w:r>
      <w:r w:rsidR="00E0428A" w:rsidRPr="009A05B7">
        <w:t xml:space="preserve"> „Miejskiego Planu Adaptacji do zmian klimatu</w:t>
      </w:r>
      <w:r w:rsidR="00C13E11">
        <w:t>”</w:t>
      </w:r>
      <w:r w:rsidR="00E0428A" w:rsidRPr="009A05B7">
        <w:t xml:space="preserve"> dla miasta Łomża do 2030 roku </w:t>
      </w:r>
      <w:r w:rsidR="00FE4ADD" w:rsidRPr="009A05B7">
        <w:t>jako dokument o</w:t>
      </w:r>
      <w:r w:rsidR="003111B5" w:rsidRPr="009A05B7">
        <w:t> </w:t>
      </w:r>
      <w:r w:rsidR="00FE4ADD" w:rsidRPr="009A05B7">
        <w:t>charakterze strategicznym</w:t>
      </w:r>
      <w:r w:rsidR="003111B5" w:rsidRPr="009A05B7">
        <w:t xml:space="preserve">, </w:t>
      </w:r>
      <w:r w:rsidR="00FE4ADD" w:rsidRPr="009A05B7">
        <w:t>pozostaje bez negatywnego wpływu na środowisko</w:t>
      </w:r>
      <w:r w:rsidR="003C4D54" w:rsidRPr="009A05B7">
        <w:t>.</w:t>
      </w:r>
      <w:r w:rsidR="0038145A" w:rsidRPr="009A05B7">
        <w:t xml:space="preserve"> </w:t>
      </w:r>
      <w:r w:rsidR="003C4D54" w:rsidRPr="009A05B7">
        <w:t>Późniejsza realizacja jego postanowień</w:t>
      </w:r>
      <w:r w:rsidR="007754A9" w:rsidRPr="009A05B7">
        <w:t xml:space="preserve"> przyczyni się do poprawy </w:t>
      </w:r>
      <w:r w:rsidR="003C4D54" w:rsidRPr="009A05B7">
        <w:t xml:space="preserve">stanu środowiska </w:t>
      </w:r>
      <w:r w:rsidR="0053370B" w:rsidRPr="009A05B7">
        <w:t xml:space="preserve">na obszarach </w:t>
      </w:r>
      <w:r w:rsidR="00FE4ADD" w:rsidRPr="009A05B7">
        <w:t>objęt</w:t>
      </w:r>
      <w:r w:rsidR="0053370B" w:rsidRPr="009A05B7">
        <w:t>ych</w:t>
      </w:r>
      <w:r w:rsidR="00FE4ADD" w:rsidRPr="009A05B7">
        <w:t xml:space="preserve"> opracowaniem, </w:t>
      </w:r>
      <w:r w:rsidR="0073573F" w:rsidRPr="009A05B7">
        <w:t>jak i</w:t>
      </w:r>
      <w:r w:rsidR="00017607" w:rsidRPr="009A05B7">
        <w:t> </w:t>
      </w:r>
      <w:r w:rsidR="00FE4ADD" w:rsidRPr="009A05B7">
        <w:t>na środowisko w</w:t>
      </w:r>
      <w:r w:rsidR="00DD52B9" w:rsidRPr="009A05B7">
        <w:t xml:space="preserve"> </w:t>
      </w:r>
      <w:r w:rsidR="00FE4ADD" w:rsidRPr="009A05B7">
        <w:t>skali regionalnej</w:t>
      </w:r>
      <w:r w:rsidR="00DE68B6" w:rsidRPr="009A05B7">
        <w:t xml:space="preserve"> (ograniczenie niskiej emisji).</w:t>
      </w:r>
    </w:p>
    <w:p w14:paraId="65913DF2" w14:textId="77777777" w:rsidR="000B5C8E" w:rsidRPr="009A05B7" w:rsidRDefault="00FE4ADD" w:rsidP="000B5C8E">
      <w:pPr>
        <w:spacing w:before="240" w:after="240"/>
        <w:rPr>
          <w:rStyle w:val="normaltextrun"/>
          <w:color w:val="000000"/>
          <w:shd w:val="clear" w:color="auto" w:fill="FFFFFF"/>
        </w:rPr>
      </w:pPr>
      <w:r w:rsidRPr="009A05B7">
        <w:t xml:space="preserve">Potencjalne oddziaływania negatywne mogą wystąpić </w:t>
      </w:r>
      <w:r w:rsidR="00CD4DCB" w:rsidRPr="009A05B7">
        <w:t xml:space="preserve">wyłącznie </w:t>
      </w:r>
      <w:r w:rsidRPr="009A05B7">
        <w:t xml:space="preserve">na etapie realizacji </w:t>
      </w:r>
      <w:r w:rsidR="00CD4DCB" w:rsidRPr="009A05B7">
        <w:t xml:space="preserve">niektórych </w:t>
      </w:r>
      <w:r w:rsidRPr="009A05B7">
        <w:t xml:space="preserve">inwestycji (np. </w:t>
      </w:r>
      <w:r w:rsidR="003111B5" w:rsidRPr="009A05B7">
        <w:t>prace budowlane</w:t>
      </w:r>
      <w:r w:rsidRPr="009A05B7">
        <w:t>), jednak będą one miały charakter krótkotrwały. Zasięg oddziaływania będzie miejscowy lub lokalny, natomiast biorąc pod uwagę charakter przekształceń będą one w pełni odwracalne lub możliwe do rewaloryzacji. Skala oddziaływania będzie niewielka. Potencjalnie etap prowadzenia niektórych robót budowlanych</w:t>
      </w:r>
      <w:r w:rsidR="003111B5" w:rsidRPr="009A05B7">
        <w:t>,</w:t>
      </w:r>
      <w:r w:rsidRPr="009A05B7">
        <w:t xml:space="preserve"> może być związany z </w:t>
      </w:r>
      <w:r w:rsidR="009243C7" w:rsidRPr="009A05B7">
        <w:t xml:space="preserve">krótkotrwale występującą </w:t>
      </w:r>
      <w:r w:rsidRPr="009A05B7">
        <w:t>emisją spalin, hałasu oraz powstawaniem odpadów.</w:t>
      </w:r>
      <w:r w:rsidR="00595846" w:rsidRPr="009A05B7">
        <w:t xml:space="preserve"> </w:t>
      </w:r>
      <w:r w:rsidR="00595846" w:rsidRPr="009A05B7">
        <w:rPr>
          <w:rStyle w:val="normaltextrun"/>
          <w:color w:val="000000"/>
          <w:shd w:val="clear" w:color="auto" w:fill="FFFFFF"/>
        </w:rPr>
        <w:t xml:space="preserve">Ograniczenie negatywnego oddziaływania na środowisko </w:t>
      </w:r>
      <w:r w:rsidR="00595846" w:rsidRPr="009A05B7">
        <w:rPr>
          <w:rStyle w:val="normaltextrun"/>
          <w:color w:val="000000"/>
          <w:shd w:val="clear" w:color="auto" w:fill="FFFFFF"/>
        </w:rPr>
        <w:lastRenderedPageBreak/>
        <w:t>na etapie realizacji poszczególnych zadań leży w gestii wykonawcy i dotyczy używanego sprzętu (hałas, emisja spalin i wycieki), organizacji prac (np. koordynacja prac w pasie drogowym, unikanie prac będących źródłem znacznego hałasu w porze wieczornej). Minimalizowaniu znaczących oddziaływań na środowisko będzie służyło przestrzeganie obowiązujących zasad w zakresie gospodarki odpadami.</w:t>
      </w:r>
    </w:p>
    <w:p w14:paraId="65267F6D" w14:textId="6205EA98" w:rsidR="00595846" w:rsidRPr="009A05B7" w:rsidRDefault="00595846" w:rsidP="000B5C8E">
      <w:pPr>
        <w:spacing w:before="240" w:after="240"/>
        <w:rPr>
          <w:highlight w:val="yellow"/>
        </w:rPr>
      </w:pPr>
      <w:r w:rsidRPr="009A05B7">
        <w:rPr>
          <w:rStyle w:val="normaltextrun"/>
          <w:color w:val="000000"/>
          <w:shd w:val="clear" w:color="auto" w:fill="FFFFFF"/>
        </w:rPr>
        <w:t xml:space="preserve">Realizacja działań wskazanych w projekcie Programu nie spowoduje długotrwałych i nieodwracalnych, negatywnych </w:t>
      </w:r>
      <w:r w:rsidRPr="009A05B7">
        <w:t>oddziaływań</w:t>
      </w:r>
      <w:r w:rsidRPr="009A05B7">
        <w:rPr>
          <w:rStyle w:val="normaltextrun"/>
          <w:color w:val="000000"/>
          <w:shd w:val="clear" w:color="auto" w:fill="FFFFFF"/>
        </w:rPr>
        <w:t xml:space="preserve"> na środowisko, które mogłyby być uznane, jako oddziaływanie znaczące, a</w:t>
      </w:r>
      <w:r w:rsidR="00017607" w:rsidRPr="009A05B7">
        <w:rPr>
          <w:rStyle w:val="normaltextrun"/>
          <w:color w:val="000000"/>
          <w:shd w:val="clear" w:color="auto" w:fill="FFFFFF"/>
        </w:rPr>
        <w:t> </w:t>
      </w:r>
      <w:r w:rsidRPr="009A05B7">
        <w:rPr>
          <w:rStyle w:val="normaltextrun"/>
          <w:color w:val="000000"/>
          <w:shd w:val="clear" w:color="auto" w:fill="FFFFFF"/>
        </w:rPr>
        <w:t xml:space="preserve">tym samym jako pogarszające stan środowiska. Ostatecznie jednak przeważają skutki pozytywne, które ściśle wiążą się z poprawą </w:t>
      </w:r>
      <w:r w:rsidR="00BD3C12" w:rsidRPr="009A05B7">
        <w:rPr>
          <w:rStyle w:val="normaltextrun"/>
          <w:color w:val="000000"/>
          <w:shd w:val="clear" w:color="auto" w:fill="FFFFFF"/>
        </w:rPr>
        <w:t>odporności Miasta na zmiany klimatyczne</w:t>
      </w:r>
      <w:r w:rsidRPr="009A05B7">
        <w:rPr>
          <w:rStyle w:val="normaltextrun"/>
          <w:color w:val="000000"/>
          <w:shd w:val="clear" w:color="auto" w:fill="FFFFFF"/>
        </w:rPr>
        <w:t>.</w:t>
      </w:r>
      <w:r w:rsidRPr="009A05B7">
        <w:rPr>
          <w:rStyle w:val="eop"/>
          <w:color w:val="000000"/>
          <w:shd w:val="clear" w:color="auto" w:fill="FFFFFF"/>
        </w:rPr>
        <w:t> </w:t>
      </w:r>
    </w:p>
    <w:p w14:paraId="058BB2B3" w14:textId="71557498" w:rsidR="00FE4ADD" w:rsidRPr="009A05B7" w:rsidRDefault="00FE4ADD" w:rsidP="000B5C8E">
      <w:pPr>
        <w:spacing w:before="60" w:after="60"/>
        <w:rPr>
          <w:rFonts w:eastAsia="Times New Roman"/>
          <w:b/>
          <w:bCs/>
          <w:lang w:eastAsia="pl-PL"/>
        </w:rPr>
      </w:pPr>
      <w:r w:rsidRPr="009A05B7">
        <w:rPr>
          <w:b/>
          <w:bCs/>
        </w:rPr>
        <w:t>b) prawdopodobieństwo wystąpienia oddziaływań skumulowanych lub transgranicznych</w:t>
      </w:r>
    </w:p>
    <w:p w14:paraId="6E193E3B" w14:textId="069EA7A7" w:rsidR="00C13E11" w:rsidRPr="009A05B7" w:rsidRDefault="00FE4ADD" w:rsidP="000B5C8E">
      <w:pPr>
        <w:spacing w:before="240" w:after="240"/>
      </w:pPr>
      <w:r w:rsidRPr="009A05B7">
        <w:t xml:space="preserve">Nie przewiduje się wystąpienia, w wyniku przyjęcia projektu </w:t>
      </w:r>
      <w:r w:rsidR="00E0428A" w:rsidRPr="009A05B7">
        <w:t xml:space="preserve"> „Miejskiego Planu Adaptacji do zmian klimatu</w:t>
      </w:r>
      <w:r w:rsidR="00C13E11">
        <w:t>”</w:t>
      </w:r>
      <w:r w:rsidR="00E0428A" w:rsidRPr="009A05B7">
        <w:t xml:space="preserve"> dla miasta Łomża do 2030 roku </w:t>
      </w:r>
      <w:r w:rsidR="007F4F88" w:rsidRPr="009A05B7">
        <w:t xml:space="preserve">i </w:t>
      </w:r>
      <w:r w:rsidRPr="009A05B7">
        <w:t>określonych w dokumencie zapisów, oddziaływań skumulowanych i</w:t>
      </w:r>
      <w:r w:rsidR="00017607" w:rsidRPr="009A05B7">
        <w:t> </w:t>
      </w:r>
      <w:r w:rsidRPr="009A05B7">
        <w:t>oddziaływania transgranicznego</w:t>
      </w:r>
      <w:r w:rsidR="0066462C" w:rsidRPr="009A05B7">
        <w:t xml:space="preserve">. </w:t>
      </w:r>
      <w:r w:rsidR="009F1870" w:rsidRPr="009A05B7">
        <w:t>Wszystkie</w:t>
      </w:r>
      <w:r w:rsidR="0066462C" w:rsidRPr="009A05B7">
        <w:t xml:space="preserve"> działania</w:t>
      </w:r>
      <w:r w:rsidR="0038145A" w:rsidRPr="009A05B7">
        <w:t xml:space="preserve"> związane z</w:t>
      </w:r>
      <w:r w:rsidR="00DD52B9" w:rsidRPr="009A05B7">
        <w:t xml:space="preserve"> </w:t>
      </w:r>
      <w:r w:rsidR="0066462C" w:rsidRPr="009A05B7">
        <w:t xml:space="preserve">realizacją prac zawartych w projekcie </w:t>
      </w:r>
      <w:r w:rsidR="00882B4B" w:rsidRPr="009A05B7">
        <w:t>Planu</w:t>
      </w:r>
      <w:r w:rsidR="0066462C" w:rsidRPr="009A05B7">
        <w:t>, będą miejscowe lub lokalne</w:t>
      </w:r>
      <w:r w:rsidR="00CD6FC7" w:rsidRPr="009A05B7">
        <w:t xml:space="preserve"> </w:t>
      </w:r>
      <w:r w:rsidR="00C346C2" w:rsidRPr="009A05B7">
        <w:t>o charakterze</w:t>
      </w:r>
      <w:r w:rsidR="00CD6FC7" w:rsidRPr="009A05B7">
        <w:t xml:space="preserve"> </w:t>
      </w:r>
      <w:r w:rsidR="00C346C2" w:rsidRPr="009A05B7">
        <w:t>krótkotrwałym</w:t>
      </w:r>
      <w:r w:rsidR="00CD6FC7" w:rsidRPr="009A05B7">
        <w:t>,</w:t>
      </w:r>
      <w:r w:rsidRPr="009A05B7">
        <w:t xml:space="preserve"> </w:t>
      </w:r>
      <w:r w:rsidR="00156ACB" w:rsidRPr="009A05B7">
        <w:t xml:space="preserve">nie </w:t>
      </w:r>
      <w:r w:rsidR="0038145A" w:rsidRPr="009A05B7">
        <w:t>spowodują trwałych</w:t>
      </w:r>
      <w:r w:rsidR="006E1ED3" w:rsidRPr="009A05B7">
        <w:t>, negatywnych oddziaływań na środowisko i zdrowie ludzi.</w:t>
      </w:r>
      <w:r w:rsidR="00156ACB" w:rsidRPr="009A05B7">
        <w:t xml:space="preserve"> </w:t>
      </w:r>
      <w:r w:rsidR="00627A3D" w:rsidRPr="009A05B7">
        <w:t xml:space="preserve">Realizacja postanowień </w:t>
      </w:r>
      <w:r w:rsidR="00882B4B" w:rsidRPr="009A05B7">
        <w:t>Planu</w:t>
      </w:r>
      <w:r w:rsidR="00627A3D" w:rsidRPr="009A05B7">
        <w:t xml:space="preserve"> będzie miała miejsce w granicach administracyjnych </w:t>
      </w:r>
      <w:r w:rsidR="00E0428A" w:rsidRPr="009A05B7">
        <w:t>Miasta Łomża</w:t>
      </w:r>
      <w:r w:rsidR="00CD4DCB" w:rsidRPr="009A05B7">
        <w:t xml:space="preserve"> i nie będzie związana</w:t>
      </w:r>
      <w:r w:rsidR="00C13E11">
        <w:br/>
      </w:r>
      <w:r w:rsidR="00CD4DCB" w:rsidRPr="009A05B7">
        <w:t>z wystąpieniem oddziaływań skumulowanych lub transgranicznych</w:t>
      </w:r>
      <w:r w:rsidR="00595846" w:rsidRPr="009A05B7">
        <w:t>.</w:t>
      </w:r>
    </w:p>
    <w:p w14:paraId="33185DC7" w14:textId="463DFF4C" w:rsidR="009F1870" w:rsidRPr="009A05B7" w:rsidRDefault="00FE4ADD" w:rsidP="00E546AB">
      <w:pPr>
        <w:keepNext/>
        <w:spacing w:before="60" w:after="60"/>
        <w:rPr>
          <w:b/>
          <w:bCs/>
        </w:rPr>
      </w:pPr>
      <w:r w:rsidRPr="009A05B7">
        <w:rPr>
          <w:b/>
          <w:bCs/>
        </w:rPr>
        <w:t>c) prawdopodobieństwo wystąpienia ryzyka dla zdrowia ludzi lub zagrożenia dla środowiska</w:t>
      </w:r>
    </w:p>
    <w:p w14:paraId="27D086AB" w14:textId="139399AA" w:rsidR="00BC31FC" w:rsidRPr="009A05B7" w:rsidRDefault="00BC31FC" w:rsidP="000B5C8E">
      <w:pPr>
        <w:spacing w:before="240" w:after="240"/>
      </w:pPr>
      <w:r w:rsidRPr="009A05B7">
        <w:t xml:space="preserve">Głównym założeniem </w:t>
      </w:r>
      <w:r w:rsidR="005822D1" w:rsidRPr="009A05B7">
        <w:t xml:space="preserve">projektu </w:t>
      </w:r>
      <w:r w:rsidR="00E0428A" w:rsidRPr="009A05B7">
        <w:t>„Miejskiego Planu Adaptacji do zmian klimatu</w:t>
      </w:r>
      <w:r w:rsidR="00C13E11">
        <w:t>”</w:t>
      </w:r>
      <w:r w:rsidR="00E0428A" w:rsidRPr="009A05B7">
        <w:t xml:space="preserve"> dla miasta Łomża do 2030 roku</w:t>
      </w:r>
      <w:r w:rsidRPr="009A05B7">
        <w:t xml:space="preserve">, </w:t>
      </w:r>
      <w:r w:rsidR="00D840FA" w:rsidRPr="009A05B7">
        <w:t xml:space="preserve">jest poprawa </w:t>
      </w:r>
      <w:r w:rsidR="009F1870" w:rsidRPr="009A05B7">
        <w:t>odporności Miasta na zmiany klimatyczne</w:t>
      </w:r>
      <w:r w:rsidRPr="009A05B7">
        <w:t xml:space="preserve">, poprzez </w:t>
      </w:r>
      <w:r w:rsidR="00882B4B" w:rsidRPr="009A05B7">
        <w:t>realizacj</w:t>
      </w:r>
      <w:r w:rsidR="0083742B" w:rsidRPr="009A05B7">
        <w:t>ę</w:t>
      </w:r>
      <w:r w:rsidR="00882B4B" w:rsidRPr="009A05B7">
        <w:t xml:space="preserve"> celów związanych z poprawą jakości powietrza, </w:t>
      </w:r>
      <w:r w:rsidR="00F43E05" w:rsidRPr="009A05B7">
        <w:t>wód podziemnych i powierzchniowych</w:t>
      </w:r>
      <w:r w:rsidR="00882B4B" w:rsidRPr="009A05B7">
        <w:t xml:space="preserve">, zwiększenia powierzchni terenów zielonych w </w:t>
      </w:r>
      <w:r w:rsidR="003111B5" w:rsidRPr="009A05B7">
        <w:t>M</w:t>
      </w:r>
      <w:r w:rsidR="00882B4B" w:rsidRPr="009A05B7">
        <w:t>ieście</w:t>
      </w:r>
      <w:r w:rsidRPr="009A05B7">
        <w:t xml:space="preserve">, </w:t>
      </w:r>
      <w:r w:rsidR="0038145A" w:rsidRPr="009A05B7">
        <w:t>co w</w:t>
      </w:r>
      <w:r w:rsidR="00DD52B9" w:rsidRPr="009A05B7">
        <w:t xml:space="preserve"> </w:t>
      </w:r>
      <w:r w:rsidR="00D840FA" w:rsidRPr="009A05B7">
        <w:t xml:space="preserve">konsekwencji korzystnie wpłynie </w:t>
      </w:r>
      <w:r w:rsidR="0038145A" w:rsidRPr="009A05B7">
        <w:t xml:space="preserve">na </w:t>
      </w:r>
      <w:r w:rsidR="00CD4DCB" w:rsidRPr="009A05B7">
        <w:t xml:space="preserve">ogólny dobrostan, w tym </w:t>
      </w:r>
      <w:r w:rsidR="0038145A" w:rsidRPr="009A05B7">
        <w:t>zdrowie</w:t>
      </w:r>
      <w:r w:rsidR="00D840FA" w:rsidRPr="009A05B7">
        <w:t xml:space="preserve"> mieszkańców obszaru objętego działaniami</w:t>
      </w:r>
      <w:r w:rsidRPr="009A05B7">
        <w:t>.</w:t>
      </w:r>
      <w:r w:rsidR="00283029" w:rsidRPr="009A05B7">
        <w:t xml:space="preserve"> </w:t>
      </w:r>
      <w:r w:rsidR="00283029" w:rsidRPr="009A05B7">
        <w:rPr>
          <w:rStyle w:val="normaltextrun"/>
          <w:color w:val="000000"/>
          <w:shd w:val="clear" w:color="auto" w:fill="FFFFFF"/>
        </w:rPr>
        <w:t xml:space="preserve">Realizacja postanowień dokumentu nie stwarza również ryzyka wystąpienia </w:t>
      </w:r>
      <w:r w:rsidR="00283029" w:rsidRPr="009A05B7">
        <w:t>poważnych</w:t>
      </w:r>
      <w:r w:rsidR="00283029" w:rsidRPr="009A05B7">
        <w:rPr>
          <w:rStyle w:val="normaltextrun"/>
          <w:color w:val="000000"/>
          <w:shd w:val="clear" w:color="auto" w:fill="FFFFFF"/>
        </w:rPr>
        <w:t xml:space="preserve"> awarii lub zdarzeń stwarzających zagrożenie dla środowiska. Ryzykiem dla środowiska i zdrowia ludzi będzie zaniechanie realizacji przedsięwzięć przedstawionych w projekcie dokumentu, gdyż może spowodować m.in. utrzymanie złego stanu jakości powietrza i dalszą degradację środowiska.</w:t>
      </w:r>
    </w:p>
    <w:p w14:paraId="05CB238B" w14:textId="00653EF7" w:rsidR="00FE4ADD" w:rsidRPr="009A05B7" w:rsidRDefault="00FE4ADD" w:rsidP="000B5C8E">
      <w:pPr>
        <w:spacing w:before="240" w:after="240"/>
      </w:pPr>
      <w:r w:rsidRPr="009A05B7">
        <w:t xml:space="preserve">Nie przewiduje się wystąpienia ryzyka dla zdrowia ludzi lub zagrożenia dla środowiska. Kierunki działań określone w </w:t>
      </w:r>
      <w:r w:rsidR="005822D1" w:rsidRPr="009A05B7">
        <w:t xml:space="preserve">projekcie </w:t>
      </w:r>
      <w:r w:rsidR="0083742B" w:rsidRPr="009A05B7">
        <w:t>Planu</w:t>
      </w:r>
      <w:r w:rsidRPr="009A05B7">
        <w:t xml:space="preserve"> nie będą wpływać negatywnie na stan zdrowia mieszkańców </w:t>
      </w:r>
      <w:r w:rsidR="003111B5" w:rsidRPr="009A05B7">
        <w:t>M</w:t>
      </w:r>
      <w:r w:rsidR="001A76A5" w:rsidRPr="009A05B7">
        <w:t>iasta</w:t>
      </w:r>
      <w:r w:rsidRPr="009A05B7">
        <w:t>. Realizacja postanowień dokumentu nie stwarza również ryzyka wystąpienia poważnej awarii lub zdarzenia stwarzającego zagrożenie dla</w:t>
      </w:r>
      <w:r w:rsidR="00DD52B9" w:rsidRPr="009A05B7">
        <w:t xml:space="preserve"> </w:t>
      </w:r>
      <w:r w:rsidRPr="009A05B7">
        <w:t>środowiska.</w:t>
      </w:r>
    </w:p>
    <w:p w14:paraId="5D1F41AB" w14:textId="77777777" w:rsidR="00FE4ADD" w:rsidRPr="009A05B7" w:rsidRDefault="00FE4ADD" w:rsidP="0024341B">
      <w:pPr>
        <w:pStyle w:val="NormalnyWeb"/>
        <w:keepNext/>
        <w:keepLines/>
        <w:rPr>
          <w:b/>
          <w:bCs/>
        </w:rPr>
      </w:pPr>
      <w:r w:rsidRPr="009A05B7">
        <w:rPr>
          <w:b/>
          <w:bCs/>
        </w:rPr>
        <w:t>3. Cechy obszaru objętego oddziaływaniem na środowisko:</w:t>
      </w:r>
    </w:p>
    <w:p w14:paraId="0E1862A8" w14:textId="77777777" w:rsidR="00204970" w:rsidRPr="009A05B7" w:rsidRDefault="00FE4ADD" w:rsidP="000B5C8E">
      <w:pPr>
        <w:spacing w:before="60" w:after="60"/>
        <w:rPr>
          <w:b/>
          <w:bCs/>
        </w:rPr>
      </w:pPr>
      <w:r w:rsidRPr="009A05B7">
        <w:rPr>
          <w:b/>
          <w:bCs/>
        </w:rPr>
        <w:t xml:space="preserve">a) </w:t>
      </w:r>
      <w:r w:rsidR="00204970" w:rsidRPr="009A05B7">
        <w:rPr>
          <w:b/>
          <w:bCs/>
        </w:rPr>
        <w:t>obszary o szczególnych właściwościach naturalnych lub posiadające znaczenie dla dziedzictwa kulturowego, wrażliwe na oddziaływania, istniejące przekroczenia standardów jakości środowiska lub intensywne wykorzystywanie terenu</w:t>
      </w:r>
    </w:p>
    <w:p w14:paraId="0417F134" w14:textId="77777777" w:rsidR="00C410C4" w:rsidRPr="009A05B7" w:rsidRDefault="00C410C4" w:rsidP="00C410C4">
      <w:pPr>
        <w:pStyle w:val="MPAtekstzwyky"/>
        <w:rPr>
          <w:rFonts w:cstheme="minorHAnsi"/>
        </w:rPr>
      </w:pPr>
      <w:r w:rsidRPr="009A05B7">
        <w:rPr>
          <w:rFonts w:cstheme="minorHAnsi"/>
        </w:rPr>
        <w:t xml:space="preserve">Zasobami chronionymi na terenie miasta Łomża są następujące formy ochrony przyrody </w:t>
      </w:r>
      <w:r w:rsidRPr="009A05B7">
        <w:rPr>
          <w:rStyle w:val="Zakotwiczenieprzypisudolnego"/>
          <w:rFonts w:cstheme="minorHAnsi"/>
        </w:rPr>
        <w:footnoteReference w:id="1"/>
      </w:r>
      <w:r w:rsidRPr="009A05B7">
        <w:rPr>
          <w:rFonts w:cstheme="minorHAnsi"/>
        </w:rPr>
        <w:t>:</w:t>
      </w:r>
    </w:p>
    <w:p w14:paraId="258D181B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lastRenderedPageBreak/>
        <w:t>Łomżyński Park Krajobrazowy Doliny Narwi – o powierzchni całkowitej 7368,22 ha (na terenie miasta 23,56 ha) - celem ochrony jest zachowanie swobodnie meandrującej rzeki Narwi,</w:t>
      </w:r>
      <w:r w:rsidRPr="009A05B7">
        <w:rPr>
          <w:rFonts w:cstheme="minorHAnsi"/>
        </w:rPr>
        <w:br/>
        <w:t>z nieregularnym korytem rzecznym, licznymi dopływami i rozbudowaną siecią wodną;</w:t>
      </w:r>
    </w:p>
    <w:p w14:paraId="30E290D6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>Obszar chronionego krajobrazu Równiny Kurpiowskiej i Doliny Dolnej Narwi – o pow. 48994,1 ha (na terenie miasta 512,54 ha) - ochrona poprzez prowadzenie racjonalnej gospodarki rolnej</w:t>
      </w:r>
      <w:r w:rsidRPr="009A05B7">
        <w:rPr>
          <w:rFonts w:cstheme="minorHAnsi"/>
        </w:rPr>
        <w:br/>
        <w:t>i leśnej z utrzymaniem bioróżnorodności siedlisk przyrodniczych rzeki Narwi i Pisy oraz starorzecza w Puszczy Kurpiowskiej;</w:t>
      </w:r>
    </w:p>
    <w:p w14:paraId="7EDB3116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>Obszary Natura 2000;</w:t>
      </w:r>
    </w:p>
    <w:p w14:paraId="39F726E8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>Ostoja Narwiańska – ochrona mało przekształconego systemu rzecznego Narwi na odcinku między ujściem Szkwy i Supraśli wraz z licznymi meandrami i starorzeczami; występują tu siedliska hydrogeniczne i semihydrogeniczne w różnych stadiach rozwoju, jałowczyska, murawy napiaskowe i kserotermiczne, dąbrowy świetliste a także różne typy łąk;</w:t>
      </w:r>
    </w:p>
    <w:p w14:paraId="599C6D51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>Dolina Dolnej Narwi – obszar pomiędzy Łomżą, a Pułtuskiem, długość meandrującego nurtu rzeki to 140 km, a szerokość doliny rzecznej waha się w zależności od miejsca od  1,5 do 7 km. Rzeka ma strome brzegi, a na jej biegu   obecne są liczne starorzecza, łachy, zadrzewienia (wierzbowe, olchowe, sosnowe). Ważny obszar ze względu na szczególne gatunki ptaków wodno-błotnych (35 z dyrektywy ptasiej, 19 z Polskiej Czerwonej Księgi);</w:t>
      </w:r>
    </w:p>
    <w:p w14:paraId="3297EA9A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>Przełomowa Dolina Narwi – również szczególny obszar dla ptaków (co najmniej 40 gatunków</w:t>
      </w:r>
      <w:r w:rsidRPr="009A05B7">
        <w:rPr>
          <w:rFonts w:cstheme="minorHAnsi"/>
        </w:rPr>
        <w:br/>
        <w:t>z dyrektywy ptasiej), których jest tu 178 gatunków;</w:t>
      </w:r>
    </w:p>
    <w:p w14:paraId="09CB71EB" w14:textId="77777777" w:rsidR="00C410C4" w:rsidRPr="009A05B7" w:rsidRDefault="00C410C4" w:rsidP="00C410C4">
      <w:pPr>
        <w:pStyle w:val="MPAlista"/>
        <w:numPr>
          <w:ilvl w:val="0"/>
          <w:numId w:val="39"/>
        </w:numPr>
        <w:ind w:hanging="357"/>
        <w:rPr>
          <w:rFonts w:cstheme="minorHAnsi"/>
        </w:rPr>
      </w:pPr>
      <w:r w:rsidRPr="009A05B7">
        <w:rPr>
          <w:rFonts w:cstheme="minorHAnsi"/>
        </w:rPr>
        <w:t xml:space="preserve">Pomniki przyrody w postaci wiekowych drzew gatunków, takich jak: wiąz pospolity, buk pospolity, lipa drobnolistna, jesion wyniosły, dąb szypułkowy. </w:t>
      </w:r>
    </w:p>
    <w:p w14:paraId="032FB500" w14:textId="6A2CB147" w:rsidR="00204970" w:rsidRPr="009A05B7" w:rsidRDefault="00204970" w:rsidP="00C410C4">
      <w:pPr>
        <w:pStyle w:val="MPAlista"/>
        <w:ind w:firstLine="0"/>
        <w:rPr>
          <w:rFonts w:cstheme="minorHAnsi"/>
        </w:rPr>
      </w:pPr>
      <w:r w:rsidRPr="009A05B7">
        <w:rPr>
          <w:rFonts w:cstheme="minorHAnsi"/>
        </w:rPr>
        <w:t xml:space="preserve">W ramach projektu </w:t>
      </w:r>
      <w:r w:rsidR="005660E3" w:rsidRPr="009A05B7">
        <w:rPr>
          <w:rFonts w:cstheme="minorHAnsi"/>
        </w:rPr>
        <w:t>„Miejskiego Planu Adaptacji do zmian klimatu</w:t>
      </w:r>
      <w:r w:rsidR="00C13E11">
        <w:rPr>
          <w:rFonts w:cstheme="minorHAnsi"/>
        </w:rPr>
        <w:t>”</w:t>
      </w:r>
      <w:r w:rsidR="005660E3" w:rsidRPr="009A05B7">
        <w:rPr>
          <w:rFonts w:cstheme="minorHAnsi"/>
        </w:rPr>
        <w:t xml:space="preserve"> dla miasta Łomża do 2030 roku </w:t>
      </w:r>
      <w:r w:rsidRPr="009A05B7">
        <w:rPr>
          <w:rFonts w:cstheme="minorHAnsi"/>
          <w:b/>
          <w:bCs/>
          <w:u w:val="single"/>
        </w:rPr>
        <w:t>nie przewiduje się negatywnego oddziaływania</w:t>
      </w:r>
      <w:r w:rsidRPr="009A05B7">
        <w:rPr>
          <w:rFonts w:cstheme="minorHAnsi"/>
        </w:rPr>
        <w:t xml:space="preserve"> na obszary o wysokich walorach przyrodniczych. Natomiast zakłada się poprawę jakości powietrza oraz podniesienie świadomości ekologicznej mieszkańców, co pośrednio może korzystnie wpłynąć na obszary o szczególnych właściwościach naturalnych. W granicach miasta nie występują obszary Natura 2000. </w:t>
      </w:r>
    </w:p>
    <w:p w14:paraId="3FDCACD1" w14:textId="77777777" w:rsidR="00C410C4" w:rsidRPr="009A05B7" w:rsidRDefault="00C410C4" w:rsidP="00C410C4">
      <w:pPr>
        <w:pStyle w:val="MPAlista"/>
        <w:ind w:firstLine="0"/>
        <w:rPr>
          <w:rFonts w:cstheme="minorHAnsi"/>
        </w:rPr>
      </w:pPr>
    </w:p>
    <w:p w14:paraId="583F6A49" w14:textId="77777777" w:rsidR="00204970" w:rsidRPr="009A05B7" w:rsidRDefault="00204970" w:rsidP="000B5C8E">
      <w:pPr>
        <w:spacing w:before="60" w:after="60"/>
        <w:rPr>
          <w:b/>
          <w:bCs/>
        </w:rPr>
      </w:pPr>
      <w:r w:rsidRPr="009A05B7">
        <w:rPr>
          <w:b/>
          <w:bCs/>
        </w:rPr>
        <w:t>b) formy ochrony przyrody w rozumieniu ustawy z dnia 16 kwietnia 2004 r. o ochronie przyrody oraz obszary podlegające ochronie zgodnie z prawem międzynarodowym</w:t>
      </w:r>
    </w:p>
    <w:p w14:paraId="2F037150" w14:textId="75F42194" w:rsidR="009F1870" w:rsidRPr="009A05B7" w:rsidRDefault="00204970" w:rsidP="000B5C8E">
      <w:pPr>
        <w:spacing w:before="240" w:after="240"/>
      </w:pPr>
      <w:r w:rsidRPr="009A05B7">
        <w:t xml:space="preserve">W ramach projektu </w:t>
      </w:r>
      <w:r w:rsidR="005660E3" w:rsidRPr="009A05B7">
        <w:t>„Miejskiego Planu Adaptacji do zmian klimatu</w:t>
      </w:r>
      <w:r w:rsidR="00C13E11">
        <w:t>”</w:t>
      </w:r>
      <w:r w:rsidR="005660E3" w:rsidRPr="009A05B7">
        <w:t xml:space="preserve"> dla miasta Łomż</w:t>
      </w:r>
      <w:r w:rsidR="00C13E11">
        <w:t>a</w:t>
      </w:r>
      <w:r w:rsidR="005660E3" w:rsidRPr="009A05B7">
        <w:t xml:space="preserve"> do 2030 roku </w:t>
      </w:r>
      <w:r w:rsidRPr="009A05B7">
        <w:t>nie przewiduje się negatywnego oddziaływania na obszary objęte ochroną (wymienione w pkt 3a) powyżej), ich przedmioty ochrony oraz integralność tych form.</w:t>
      </w:r>
    </w:p>
    <w:p w14:paraId="05CB15DC" w14:textId="77777777" w:rsidR="00017607" w:rsidRPr="009A05B7" w:rsidRDefault="00017607" w:rsidP="006E3C22">
      <w:pPr>
        <w:pStyle w:val="lit"/>
        <w:ind w:left="272"/>
        <w:rPr>
          <w:b/>
          <w:bCs/>
        </w:rPr>
      </w:pPr>
    </w:p>
    <w:p w14:paraId="69F11129" w14:textId="7CA94BBA" w:rsidR="006E3C22" w:rsidRPr="009A05B7" w:rsidRDefault="001F196F" w:rsidP="006E3C22">
      <w:pPr>
        <w:pStyle w:val="lit"/>
        <w:ind w:left="272"/>
        <w:rPr>
          <w:b/>
          <w:bCs/>
        </w:rPr>
      </w:pPr>
      <w:r w:rsidRPr="009A05B7">
        <w:rPr>
          <w:b/>
          <w:bCs/>
        </w:rPr>
        <w:t xml:space="preserve">Podsumowanie </w:t>
      </w:r>
    </w:p>
    <w:p w14:paraId="0F96B445" w14:textId="05CD04D2" w:rsidR="000B5C8E" w:rsidRPr="009A05B7" w:rsidRDefault="009243C7" w:rsidP="000B5C8E">
      <w:pPr>
        <w:spacing w:before="240" w:after="240"/>
      </w:pPr>
      <w:r w:rsidRPr="009A05B7">
        <w:t xml:space="preserve">Projekt </w:t>
      </w:r>
      <w:r w:rsidR="008C0EEC" w:rsidRPr="009A05B7">
        <w:t>Planu</w:t>
      </w:r>
      <w:r w:rsidRPr="009A05B7">
        <w:t xml:space="preserve"> jest dokumentem określającym zamierzenia władz Miasta, co do zadań z zakresu</w:t>
      </w:r>
      <w:r w:rsidR="006E3C22" w:rsidRPr="009A05B7">
        <w:t xml:space="preserve"> </w:t>
      </w:r>
      <w:r w:rsidR="008C0EEC" w:rsidRPr="009A05B7">
        <w:t>adaptacji do zmian klimatu</w:t>
      </w:r>
      <w:r w:rsidRPr="009A05B7">
        <w:t>. Jest związany z działaniami przewidzianymi w innych dokumentach</w:t>
      </w:r>
      <w:r w:rsidR="006E3C22" w:rsidRPr="009A05B7">
        <w:t xml:space="preserve"> </w:t>
      </w:r>
      <w:r w:rsidRPr="009A05B7">
        <w:t>strategicznych. Dokument określa realizację przedsięwzięć przyczyniających się do w</w:t>
      </w:r>
      <w:r w:rsidR="00747039" w:rsidRPr="009A05B7">
        <w:t>zrostu</w:t>
      </w:r>
      <w:r w:rsidR="006E3C22" w:rsidRPr="009A05B7">
        <w:t xml:space="preserve"> </w:t>
      </w:r>
      <w:r w:rsidR="00747039" w:rsidRPr="009A05B7">
        <w:t>świadomości społecznej w</w:t>
      </w:r>
      <w:r w:rsidR="005238D8" w:rsidRPr="009A05B7">
        <w:t xml:space="preserve"> </w:t>
      </w:r>
      <w:r w:rsidR="008C0EEC" w:rsidRPr="009A05B7">
        <w:t xml:space="preserve">związku ze zmieniającymi się warunkami klimatycznymi w </w:t>
      </w:r>
      <w:r w:rsidR="00BD0BC4" w:rsidRPr="009A05B7">
        <w:t>M</w:t>
      </w:r>
      <w:r w:rsidR="008C0EEC" w:rsidRPr="009A05B7">
        <w:t>ieście</w:t>
      </w:r>
      <w:r w:rsidRPr="009A05B7">
        <w:t>. Tym</w:t>
      </w:r>
      <w:r w:rsidR="006E3C22" w:rsidRPr="009A05B7">
        <w:t xml:space="preserve"> </w:t>
      </w:r>
      <w:r w:rsidRPr="009A05B7">
        <w:lastRenderedPageBreak/>
        <w:t xml:space="preserve">samym przyjęcie </w:t>
      </w:r>
      <w:r w:rsidR="008C0EEC" w:rsidRPr="009A05B7">
        <w:t>Planu</w:t>
      </w:r>
      <w:r w:rsidRPr="009A05B7">
        <w:t xml:space="preserve"> i późniejsz</w:t>
      </w:r>
      <w:r w:rsidR="005238D8" w:rsidRPr="009A05B7">
        <w:t>a</w:t>
      </w:r>
      <w:r w:rsidRPr="009A05B7">
        <w:t xml:space="preserve"> realizacja ujętych w niej zadań</w:t>
      </w:r>
      <w:r w:rsidR="00BD0BC4" w:rsidRPr="009A05B7">
        <w:t>,</w:t>
      </w:r>
      <w:r w:rsidRPr="009A05B7">
        <w:t xml:space="preserve"> przyczyni się do wspierania</w:t>
      </w:r>
      <w:r w:rsidR="006E3C22" w:rsidRPr="009A05B7">
        <w:t xml:space="preserve"> </w:t>
      </w:r>
      <w:r w:rsidRPr="009A05B7">
        <w:t xml:space="preserve">zrównoważonego rozwoju nie tylko na terenie </w:t>
      </w:r>
      <w:r w:rsidR="001B4876" w:rsidRPr="009A05B7">
        <w:t>Miasta Łomża</w:t>
      </w:r>
      <w:r w:rsidR="008C0EEC" w:rsidRPr="009A05B7">
        <w:t>.</w:t>
      </w:r>
      <w:r w:rsidR="00637169" w:rsidRPr="009A05B7">
        <w:t xml:space="preserve"> </w:t>
      </w:r>
    </w:p>
    <w:p w14:paraId="774CA43C" w14:textId="60FAC64F" w:rsidR="00F84962" w:rsidRPr="009A05B7" w:rsidRDefault="009243C7" w:rsidP="000B5C8E">
      <w:pPr>
        <w:spacing w:before="240" w:after="240"/>
      </w:pPr>
      <w:r w:rsidRPr="009A05B7">
        <w:t>Przedsięwzięcia ujęte w</w:t>
      </w:r>
      <w:r w:rsidR="00F84962" w:rsidRPr="009A05B7">
        <w:t> </w:t>
      </w:r>
      <w:r w:rsidRPr="009A05B7">
        <w:t xml:space="preserve">projekcie </w:t>
      </w:r>
      <w:r w:rsidR="008C0EEC" w:rsidRPr="009A05B7">
        <w:t xml:space="preserve">Planu </w:t>
      </w:r>
      <w:r w:rsidRPr="009A05B7">
        <w:t>stanowią bezpośrednie odniesienie się do aktualnych problemów ochrony środowiska związanych z</w:t>
      </w:r>
      <w:r w:rsidR="00173610" w:rsidRPr="009A05B7">
        <w:t>e</w:t>
      </w:r>
      <w:r w:rsidRPr="009A05B7">
        <w:t xml:space="preserve"> </w:t>
      </w:r>
      <w:r w:rsidR="008C0EEC" w:rsidRPr="009A05B7">
        <w:t>skutkami zmian klimatu</w:t>
      </w:r>
      <w:r w:rsidRPr="009A05B7">
        <w:t>.</w:t>
      </w:r>
      <w:r w:rsidR="00173610" w:rsidRPr="009A05B7">
        <w:t xml:space="preserve"> </w:t>
      </w:r>
      <w:r w:rsidR="00F84962" w:rsidRPr="009A05B7">
        <w:t>Nie przewiduje się, aby realizacja postanowień Planu, spowodowała znaczące oddziaływanie na środowisko, w tym na obszary Natura 2000.</w:t>
      </w:r>
    </w:p>
    <w:p w14:paraId="11EED709" w14:textId="162E9D81" w:rsidR="00E117AF" w:rsidRPr="009A05B7" w:rsidRDefault="00E117AF" w:rsidP="00E117AF">
      <w:pPr>
        <w:jc w:val="right"/>
      </w:pPr>
      <w:bookmarkStart w:id="1" w:name="_GoBack"/>
      <w:bookmarkEnd w:id="1"/>
    </w:p>
    <w:sectPr w:rsidR="00E117AF" w:rsidRPr="009A05B7" w:rsidSect="007A3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FA54E" w14:textId="77777777" w:rsidR="0021129C" w:rsidRDefault="0021129C" w:rsidP="006F458A">
      <w:r>
        <w:separator/>
      </w:r>
    </w:p>
  </w:endnote>
  <w:endnote w:type="continuationSeparator" w:id="0">
    <w:p w14:paraId="5F04422E" w14:textId="77777777" w:rsidR="0021129C" w:rsidRDefault="0021129C" w:rsidP="006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608862"/>
      <w:docPartObj>
        <w:docPartGallery w:val="Page Numbers (Bottom of Page)"/>
        <w:docPartUnique/>
      </w:docPartObj>
    </w:sdtPr>
    <w:sdtEndPr/>
    <w:sdtContent>
      <w:p w14:paraId="0FB4758C" w14:textId="77777777" w:rsidR="00017607" w:rsidRDefault="00017607" w:rsidP="00017607">
        <w:pPr>
          <w:pStyle w:val="Stopka"/>
          <w:jc w:val="center"/>
        </w:pPr>
      </w:p>
      <w:p w14:paraId="21A847B4" w14:textId="0DA50B70" w:rsidR="00C44262" w:rsidRDefault="00C44262" w:rsidP="000176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9D">
          <w:rPr>
            <w:noProof/>
          </w:rPr>
          <w:t>11</w:t>
        </w:r>
        <w:r>
          <w:fldChar w:fldCharType="end"/>
        </w:r>
      </w:p>
    </w:sdtContent>
  </w:sdt>
  <w:p w14:paraId="64F9628D" w14:textId="77777777" w:rsidR="00C44262" w:rsidRDefault="00C442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4227C" w14:textId="77777777" w:rsidR="0021129C" w:rsidRDefault="0021129C" w:rsidP="006F458A">
      <w:r>
        <w:separator/>
      </w:r>
    </w:p>
  </w:footnote>
  <w:footnote w:type="continuationSeparator" w:id="0">
    <w:p w14:paraId="7B64E3A3" w14:textId="77777777" w:rsidR="0021129C" w:rsidRDefault="0021129C" w:rsidP="006F458A">
      <w:r>
        <w:continuationSeparator/>
      </w:r>
    </w:p>
  </w:footnote>
  <w:footnote w:id="1">
    <w:p w14:paraId="11059374" w14:textId="77777777" w:rsidR="00C410C4" w:rsidRDefault="00C410C4" w:rsidP="00C410C4">
      <w:pPr>
        <w:pStyle w:val="MPAprzypis"/>
      </w:pPr>
      <w:r>
        <w:rPr>
          <w:rStyle w:val="Znakiprzypiswdolnych"/>
        </w:rPr>
        <w:footnoteRef/>
      </w:r>
      <w:r>
        <w:t xml:space="preserve"> Źródło: Centralny Rejestr Form Ochrony Przyrody.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909"/>
    <w:multiLevelType w:val="multilevel"/>
    <w:tmpl w:val="4BE2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E37B8"/>
    <w:multiLevelType w:val="hybridMultilevel"/>
    <w:tmpl w:val="4FAE3458"/>
    <w:lvl w:ilvl="0" w:tplc="CCB85578">
      <w:start w:val="1"/>
      <w:numFmt w:val="bullet"/>
      <w:pStyle w:val="Pk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40D4"/>
    <w:multiLevelType w:val="hybridMultilevel"/>
    <w:tmpl w:val="BF7EFA38"/>
    <w:lvl w:ilvl="0" w:tplc="DE340372">
      <w:start w:val="1"/>
      <w:numFmt w:val="decimal"/>
      <w:lvlText w:val="Opcja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718"/>
    <w:multiLevelType w:val="hybridMultilevel"/>
    <w:tmpl w:val="92E02C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484FF6"/>
    <w:multiLevelType w:val="hybridMultilevel"/>
    <w:tmpl w:val="A2FC1CC4"/>
    <w:lvl w:ilvl="0" w:tplc="5086BF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02098"/>
    <w:multiLevelType w:val="hybridMultilevel"/>
    <w:tmpl w:val="52D6517A"/>
    <w:lvl w:ilvl="0" w:tplc="5CCC53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2A9E"/>
    <w:multiLevelType w:val="hybridMultilevel"/>
    <w:tmpl w:val="51C201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16D45"/>
    <w:multiLevelType w:val="multilevel"/>
    <w:tmpl w:val="995252A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8" w15:restartNumberingAfterBreak="0">
    <w:nsid w:val="1F3C04F5"/>
    <w:multiLevelType w:val="multilevel"/>
    <w:tmpl w:val="CEA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6226F"/>
    <w:multiLevelType w:val="multilevel"/>
    <w:tmpl w:val="7C4E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C322B"/>
    <w:multiLevelType w:val="multilevel"/>
    <w:tmpl w:val="B764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075C5"/>
    <w:multiLevelType w:val="hybridMultilevel"/>
    <w:tmpl w:val="C76E3B78"/>
    <w:lvl w:ilvl="0" w:tplc="5086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011AF"/>
    <w:multiLevelType w:val="hybridMultilevel"/>
    <w:tmpl w:val="66B486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31A58"/>
    <w:multiLevelType w:val="hybridMultilevel"/>
    <w:tmpl w:val="D44E5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6504B"/>
    <w:multiLevelType w:val="hybridMultilevel"/>
    <w:tmpl w:val="03EE12C6"/>
    <w:lvl w:ilvl="0" w:tplc="5086BF8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54116"/>
    <w:multiLevelType w:val="hybridMultilevel"/>
    <w:tmpl w:val="55B0AEA4"/>
    <w:lvl w:ilvl="0" w:tplc="0C5EF8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06711"/>
    <w:multiLevelType w:val="hybridMultilevel"/>
    <w:tmpl w:val="C0749A5C"/>
    <w:lvl w:ilvl="0" w:tplc="56CC3EB2">
      <w:start w:val="1"/>
      <w:numFmt w:val="bullet"/>
      <w:pStyle w:val="SOMwypunk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F4A55F4"/>
    <w:multiLevelType w:val="hybridMultilevel"/>
    <w:tmpl w:val="F476FCB2"/>
    <w:lvl w:ilvl="0" w:tplc="768667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686675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381C"/>
    <w:multiLevelType w:val="hybridMultilevel"/>
    <w:tmpl w:val="B8589DCA"/>
    <w:lvl w:ilvl="0" w:tplc="5086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1602B"/>
    <w:multiLevelType w:val="multilevel"/>
    <w:tmpl w:val="522A6BD2"/>
    <w:lvl w:ilvl="0">
      <w:start w:val="1"/>
      <w:numFmt w:val="decimal"/>
      <w:pStyle w:val="GOMnag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GOMnagl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GOMnagl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GOMnag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E1F687A"/>
    <w:multiLevelType w:val="hybridMultilevel"/>
    <w:tmpl w:val="97E23CDA"/>
    <w:lvl w:ilvl="0" w:tplc="0C5EF8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855EE4"/>
    <w:multiLevelType w:val="hybridMultilevel"/>
    <w:tmpl w:val="8C5AC790"/>
    <w:lvl w:ilvl="0" w:tplc="89120B88">
      <w:start w:val="1"/>
      <w:numFmt w:val="bullet"/>
      <w:pStyle w:val="SRElista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0F00AE6"/>
    <w:multiLevelType w:val="hybridMultilevel"/>
    <w:tmpl w:val="C6CCFD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96E40"/>
    <w:multiLevelType w:val="multilevel"/>
    <w:tmpl w:val="CC4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B5D9F"/>
    <w:multiLevelType w:val="hybridMultilevel"/>
    <w:tmpl w:val="1EA0465A"/>
    <w:lvl w:ilvl="0" w:tplc="0C880F54">
      <w:start w:val="1"/>
      <w:numFmt w:val="bullet"/>
      <w:pStyle w:val="IPGN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BC4C">
      <w:start w:val="1"/>
      <w:numFmt w:val="bullet"/>
      <w:pStyle w:val="IPGNwypunktowani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81FF8"/>
    <w:multiLevelType w:val="hybridMultilevel"/>
    <w:tmpl w:val="B9569A3A"/>
    <w:lvl w:ilvl="0" w:tplc="11F8D956">
      <w:start w:val="1"/>
      <w:numFmt w:val="bullet"/>
      <w:pStyle w:val="Pkwyp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14C49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E8F06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30E7A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314E7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24D4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7DE23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8DE604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BEECB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9E01E7"/>
    <w:multiLevelType w:val="multilevel"/>
    <w:tmpl w:val="366E91CC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0129C0"/>
    <w:multiLevelType w:val="hybridMultilevel"/>
    <w:tmpl w:val="5596BD8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5EF85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F5E4E"/>
    <w:multiLevelType w:val="hybridMultilevel"/>
    <w:tmpl w:val="598016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2972A6"/>
    <w:multiLevelType w:val="hybridMultilevel"/>
    <w:tmpl w:val="3A6CA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A5B7C"/>
    <w:multiLevelType w:val="hybridMultilevel"/>
    <w:tmpl w:val="EAAEAFE8"/>
    <w:lvl w:ilvl="0" w:tplc="FFD8D0C8">
      <w:start w:val="1"/>
      <w:numFmt w:val="bullet"/>
      <w:pStyle w:val="PGNlist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9F74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E0A7819"/>
    <w:multiLevelType w:val="hybridMultilevel"/>
    <w:tmpl w:val="43C08C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731AC5"/>
    <w:multiLevelType w:val="hybridMultilevel"/>
    <w:tmpl w:val="1B54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EF8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F1B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65476C"/>
    <w:multiLevelType w:val="multilevel"/>
    <w:tmpl w:val="72B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6F465B"/>
    <w:multiLevelType w:val="hybridMultilevel"/>
    <w:tmpl w:val="A5DA4282"/>
    <w:lvl w:ilvl="0" w:tplc="0C5EF8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A72D0"/>
    <w:multiLevelType w:val="multilevel"/>
    <w:tmpl w:val="C28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FE33CE"/>
    <w:multiLevelType w:val="hybridMultilevel"/>
    <w:tmpl w:val="2C4A605E"/>
    <w:lvl w:ilvl="0" w:tplc="5086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72ADF"/>
    <w:multiLevelType w:val="multilevel"/>
    <w:tmpl w:val="72BA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F579B0"/>
    <w:multiLevelType w:val="multilevel"/>
    <w:tmpl w:val="608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05B67"/>
    <w:multiLevelType w:val="hybridMultilevel"/>
    <w:tmpl w:val="6A2E0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A6EB2"/>
    <w:multiLevelType w:val="hybridMultilevel"/>
    <w:tmpl w:val="849007B6"/>
    <w:lvl w:ilvl="0" w:tplc="5086BF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57737"/>
    <w:multiLevelType w:val="hybridMultilevel"/>
    <w:tmpl w:val="AB5EEA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FDF6DAF"/>
    <w:multiLevelType w:val="hybridMultilevel"/>
    <w:tmpl w:val="2B8E6B9A"/>
    <w:lvl w:ilvl="0" w:tplc="46C09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25"/>
  </w:num>
  <w:num w:numId="5">
    <w:abstractNumId w:val="1"/>
  </w:num>
  <w:num w:numId="6">
    <w:abstractNumId w:val="19"/>
  </w:num>
  <w:num w:numId="7">
    <w:abstractNumId w:val="31"/>
  </w:num>
  <w:num w:numId="8">
    <w:abstractNumId w:val="21"/>
  </w:num>
  <w:num w:numId="9">
    <w:abstractNumId w:val="34"/>
  </w:num>
  <w:num w:numId="10">
    <w:abstractNumId w:val="5"/>
  </w:num>
  <w:num w:numId="11">
    <w:abstractNumId w:val="44"/>
  </w:num>
  <w:num w:numId="12">
    <w:abstractNumId w:val="4"/>
  </w:num>
  <w:num w:numId="13">
    <w:abstractNumId w:val="7"/>
  </w:num>
  <w:num w:numId="14">
    <w:abstractNumId w:val="42"/>
  </w:num>
  <w:num w:numId="15">
    <w:abstractNumId w:val="14"/>
  </w:num>
  <w:num w:numId="16">
    <w:abstractNumId w:val="18"/>
  </w:num>
  <w:num w:numId="17">
    <w:abstractNumId w:val="11"/>
  </w:num>
  <w:num w:numId="18">
    <w:abstractNumId w:val="38"/>
  </w:num>
  <w:num w:numId="19">
    <w:abstractNumId w:val="41"/>
  </w:num>
  <w:num w:numId="20">
    <w:abstractNumId w:val="22"/>
  </w:num>
  <w:num w:numId="21">
    <w:abstractNumId w:val="2"/>
  </w:num>
  <w:num w:numId="22">
    <w:abstractNumId w:val="13"/>
  </w:num>
  <w:num w:numId="23">
    <w:abstractNumId w:val="6"/>
  </w:num>
  <w:num w:numId="24">
    <w:abstractNumId w:val="32"/>
  </w:num>
  <w:num w:numId="25">
    <w:abstractNumId w:val="17"/>
  </w:num>
  <w:num w:numId="26">
    <w:abstractNumId w:val="33"/>
  </w:num>
  <w:num w:numId="27">
    <w:abstractNumId w:val="15"/>
  </w:num>
  <w:num w:numId="28">
    <w:abstractNumId w:val="29"/>
  </w:num>
  <w:num w:numId="29">
    <w:abstractNumId w:val="10"/>
  </w:num>
  <w:num w:numId="30">
    <w:abstractNumId w:val="35"/>
  </w:num>
  <w:num w:numId="31">
    <w:abstractNumId w:val="9"/>
  </w:num>
  <w:num w:numId="32">
    <w:abstractNumId w:val="8"/>
  </w:num>
  <w:num w:numId="33">
    <w:abstractNumId w:val="40"/>
  </w:num>
  <w:num w:numId="34">
    <w:abstractNumId w:val="23"/>
  </w:num>
  <w:num w:numId="35">
    <w:abstractNumId w:val="0"/>
  </w:num>
  <w:num w:numId="36">
    <w:abstractNumId w:val="37"/>
  </w:num>
  <w:num w:numId="37">
    <w:abstractNumId w:val="39"/>
  </w:num>
  <w:num w:numId="38">
    <w:abstractNumId w:val="20"/>
  </w:num>
  <w:num w:numId="39">
    <w:abstractNumId w:val="26"/>
  </w:num>
  <w:num w:numId="40">
    <w:abstractNumId w:val="27"/>
  </w:num>
  <w:num w:numId="41">
    <w:abstractNumId w:val="28"/>
  </w:num>
  <w:num w:numId="42">
    <w:abstractNumId w:val="3"/>
  </w:num>
  <w:num w:numId="43">
    <w:abstractNumId w:val="43"/>
  </w:num>
  <w:num w:numId="44">
    <w:abstractNumId w:val="12"/>
  </w:num>
  <w:num w:numId="45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11"/>
    <w:rsid w:val="00000D29"/>
    <w:rsid w:val="000022F3"/>
    <w:rsid w:val="00003A6B"/>
    <w:rsid w:val="00005D26"/>
    <w:rsid w:val="000145A5"/>
    <w:rsid w:val="00017239"/>
    <w:rsid w:val="00017607"/>
    <w:rsid w:val="0002043F"/>
    <w:rsid w:val="00021020"/>
    <w:rsid w:val="0002189D"/>
    <w:rsid w:val="0002375A"/>
    <w:rsid w:val="00031F22"/>
    <w:rsid w:val="000320A6"/>
    <w:rsid w:val="00041BCC"/>
    <w:rsid w:val="00043849"/>
    <w:rsid w:val="00044761"/>
    <w:rsid w:val="000504F2"/>
    <w:rsid w:val="0005366E"/>
    <w:rsid w:val="00054042"/>
    <w:rsid w:val="000543B3"/>
    <w:rsid w:val="00056127"/>
    <w:rsid w:val="00066251"/>
    <w:rsid w:val="00066499"/>
    <w:rsid w:val="000711B4"/>
    <w:rsid w:val="0007167C"/>
    <w:rsid w:val="00072752"/>
    <w:rsid w:val="000746CD"/>
    <w:rsid w:val="00075517"/>
    <w:rsid w:val="00075C29"/>
    <w:rsid w:val="00090348"/>
    <w:rsid w:val="000911A2"/>
    <w:rsid w:val="00091AB7"/>
    <w:rsid w:val="0009337E"/>
    <w:rsid w:val="00094259"/>
    <w:rsid w:val="00095686"/>
    <w:rsid w:val="000A1582"/>
    <w:rsid w:val="000A32BC"/>
    <w:rsid w:val="000A3326"/>
    <w:rsid w:val="000A44CE"/>
    <w:rsid w:val="000B59C7"/>
    <w:rsid w:val="000B5C1B"/>
    <w:rsid w:val="000B5C8E"/>
    <w:rsid w:val="000B6A07"/>
    <w:rsid w:val="000C15A4"/>
    <w:rsid w:val="000C2B58"/>
    <w:rsid w:val="000C3DC7"/>
    <w:rsid w:val="000C5B59"/>
    <w:rsid w:val="000D2734"/>
    <w:rsid w:val="000D42B7"/>
    <w:rsid w:val="000D55DC"/>
    <w:rsid w:val="000E1196"/>
    <w:rsid w:val="000E1395"/>
    <w:rsid w:val="000E31B2"/>
    <w:rsid w:val="000F1440"/>
    <w:rsid w:val="000F1C94"/>
    <w:rsid w:val="001048FA"/>
    <w:rsid w:val="0011022D"/>
    <w:rsid w:val="00111F32"/>
    <w:rsid w:val="00114623"/>
    <w:rsid w:val="00116451"/>
    <w:rsid w:val="00117392"/>
    <w:rsid w:val="00121036"/>
    <w:rsid w:val="0012234F"/>
    <w:rsid w:val="00125DAA"/>
    <w:rsid w:val="0012625D"/>
    <w:rsid w:val="00126E45"/>
    <w:rsid w:val="00132F90"/>
    <w:rsid w:val="00141115"/>
    <w:rsid w:val="001442FF"/>
    <w:rsid w:val="0014665B"/>
    <w:rsid w:val="0014705C"/>
    <w:rsid w:val="001471B0"/>
    <w:rsid w:val="00150618"/>
    <w:rsid w:val="00155682"/>
    <w:rsid w:val="0015598E"/>
    <w:rsid w:val="00156ACB"/>
    <w:rsid w:val="00160F11"/>
    <w:rsid w:val="00161691"/>
    <w:rsid w:val="001676D2"/>
    <w:rsid w:val="00167C24"/>
    <w:rsid w:val="00171FCE"/>
    <w:rsid w:val="00173610"/>
    <w:rsid w:val="0017473D"/>
    <w:rsid w:val="00183E34"/>
    <w:rsid w:val="00186457"/>
    <w:rsid w:val="001911D6"/>
    <w:rsid w:val="00193685"/>
    <w:rsid w:val="00195027"/>
    <w:rsid w:val="00196381"/>
    <w:rsid w:val="00197668"/>
    <w:rsid w:val="00197CD0"/>
    <w:rsid w:val="001A5D6B"/>
    <w:rsid w:val="001A5E94"/>
    <w:rsid w:val="001A76A5"/>
    <w:rsid w:val="001B2A3C"/>
    <w:rsid w:val="001B4876"/>
    <w:rsid w:val="001B52FF"/>
    <w:rsid w:val="001B5623"/>
    <w:rsid w:val="001B65CD"/>
    <w:rsid w:val="001C229E"/>
    <w:rsid w:val="001C3721"/>
    <w:rsid w:val="001C70D4"/>
    <w:rsid w:val="001D0FB0"/>
    <w:rsid w:val="001D4714"/>
    <w:rsid w:val="001D6476"/>
    <w:rsid w:val="001D7039"/>
    <w:rsid w:val="001E2AA1"/>
    <w:rsid w:val="001F196F"/>
    <w:rsid w:val="001F3B88"/>
    <w:rsid w:val="001F3D30"/>
    <w:rsid w:val="001F53B0"/>
    <w:rsid w:val="00202C82"/>
    <w:rsid w:val="00204970"/>
    <w:rsid w:val="002055D0"/>
    <w:rsid w:val="00205738"/>
    <w:rsid w:val="00206B0A"/>
    <w:rsid w:val="0021129C"/>
    <w:rsid w:val="00214211"/>
    <w:rsid w:val="00214945"/>
    <w:rsid w:val="00221FBF"/>
    <w:rsid w:val="00225394"/>
    <w:rsid w:val="00226B9E"/>
    <w:rsid w:val="00227C3D"/>
    <w:rsid w:val="002307EC"/>
    <w:rsid w:val="00231456"/>
    <w:rsid w:val="00231E5C"/>
    <w:rsid w:val="00232C48"/>
    <w:rsid w:val="002352E3"/>
    <w:rsid w:val="00237F27"/>
    <w:rsid w:val="00242404"/>
    <w:rsid w:val="0024341B"/>
    <w:rsid w:val="00245939"/>
    <w:rsid w:val="00253C64"/>
    <w:rsid w:val="002561FD"/>
    <w:rsid w:val="002642FF"/>
    <w:rsid w:val="002667DF"/>
    <w:rsid w:val="00267D8F"/>
    <w:rsid w:val="002810CF"/>
    <w:rsid w:val="00282E1B"/>
    <w:rsid w:val="00283029"/>
    <w:rsid w:val="00285110"/>
    <w:rsid w:val="00286AF7"/>
    <w:rsid w:val="00287244"/>
    <w:rsid w:val="002873CB"/>
    <w:rsid w:val="0028769A"/>
    <w:rsid w:val="00290420"/>
    <w:rsid w:val="002905D3"/>
    <w:rsid w:val="002A437E"/>
    <w:rsid w:val="002A43F9"/>
    <w:rsid w:val="002B066F"/>
    <w:rsid w:val="002C00B8"/>
    <w:rsid w:val="002C3B94"/>
    <w:rsid w:val="002C52FB"/>
    <w:rsid w:val="002C557F"/>
    <w:rsid w:val="002C6BF2"/>
    <w:rsid w:val="002D45E7"/>
    <w:rsid w:val="002E0798"/>
    <w:rsid w:val="002E1956"/>
    <w:rsid w:val="002F14AD"/>
    <w:rsid w:val="002F7574"/>
    <w:rsid w:val="002F76F7"/>
    <w:rsid w:val="002F7AFE"/>
    <w:rsid w:val="0030476F"/>
    <w:rsid w:val="003111B5"/>
    <w:rsid w:val="003118E9"/>
    <w:rsid w:val="00311C12"/>
    <w:rsid w:val="00311D62"/>
    <w:rsid w:val="00312D01"/>
    <w:rsid w:val="00316524"/>
    <w:rsid w:val="00316570"/>
    <w:rsid w:val="00317760"/>
    <w:rsid w:val="0032623A"/>
    <w:rsid w:val="00326833"/>
    <w:rsid w:val="00327E81"/>
    <w:rsid w:val="003330E7"/>
    <w:rsid w:val="00340E41"/>
    <w:rsid w:val="0034234E"/>
    <w:rsid w:val="003447CC"/>
    <w:rsid w:val="00346995"/>
    <w:rsid w:val="00350961"/>
    <w:rsid w:val="00354A4A"/>
    <w:rsid w:val="00364DAC"/>
    <w:rsid w:val="00365CBA"/>
    <w:rsid w:val="00370677"/>
    <w:rsid w:val="003749E4"/>
    <w:rsid w:val="00376B22"/>
    <w:rsid w:val="0038145A"/>
    <w:rsid w:val="003858E2"/>
    <w:rsid w:val="00386EC5"/>
    <w:rsid w:val="00392100"/>
    <w:rsid w:val="00394819"/>
    <w:rsid w:val="0039525C"/>
    <w:rsid w:val="00397842"/>
    <w:rsid w:val="003A32E2"/>
    <w:rsid w:val="003A34DE"/>
    <w:rsid w:val="003A38EE"/>
    <w:rsid w:val="003B0DAF"/>
    <w:rsid w:val="003B4A80"/>
    <w:rsid w:val="003B4ED7"/>
    <w:rsid w:val="003C369B"/>
    <w:rsid w:val="003C4D54"/>
    <w:rsid w:val="003C7FC4"/>
    <w:rsid w:val="003D032B"/>
    <w:rsid w:val="003E70EE"/>
    <w:rsid w:val="003F2C0F"/>
    <w:rsid w:val="003F2FCA"/>
    <w:rsid w:val="003F752C"/>
    <w:rsid w:val="0040369F"/>
    <w:rsid w:val="004059E2"/>
    <w:rsid w:val="0040609E"/>
    <w:rsid w:val="004106B0"/>
    <w:rsid w:val="00410A3B"/>
    <w:rsid w:val="00417240"/>
    <w:rsid w:val="00420CF3"/>
    <w:rsid w:val="0043650C"/>
    <w:rsid w:val="00441116"/>
    <w:rsid w:val="00443963"/>
    <w:rsid w:val="004525AE"/>
    <w:rsid w:val="004528C6"/>
    <w:rsid w:val="00454240"/>
    <w:rsid w:val="0045444D"/>
    <w:rsid w:val="00454AE5"/>
    <w:rsid w:val="00455CC7"/>
    <w:rsid w:val="00461514"/>
    <w:rsid w:val="004616C4"/>
    <w:rsid w:val="00461E0F"/>
    <w:rsid w:val="00462DC9"/>
    <w:rsid w:val="00462F8D"/>
    <w:rsid w:val="004653B7"/>
    <w:rsid w:val="0047176F"/>
    <w:rsid w:val="0047516D"/>
    <w:rsid w:val="004801CA"/>
    <w:rsid w:val="004833D4"/>
    <w:rsid w:val="004834F4"/>
    <w:rsid w:val="00486D1A"/>
    <w:rsid w:val="00493C5A"/>
    <w:rsid w:val="0049632D"/>
    <w:rsid w:val="00497C4F"/>
    <w:rsid w:val="004A1541"/>
    <w:rsid w:val="004B254E"/>
    <w:rsid w:val="004B262A"/>
    <w:rsid w:val="004B3F0A"/>
    <w:rsid w:val="004B50A4"/>
    <w:rsid w:val="004B66C4"/>
    <w:rsid w:val="004B7105"/>
    <w:rsid w:val="004C4810"/>
    <w:rsid w:val="004D17E0"/>
    <w:rsid w:val="004E53AE"/>
    <w:rsid w:val="004E5545"/>
    <w:rsid w:val="004E55B9"/>
    <w:rsid w:val="004E5748"/>
    <w:rsid w:val="004E7BAD"/>
    <w:rsid w:val="004F039F"/>
    <w:rsid w:val="004F1AB3"/>
    <w:rsid w:val="0050271E"/>
    <w:rsid w:val="005075B9"/>
    <w:rsid w:val="005115CD"/>
    <w:rsid w:val="00514862"/>
    <w:rsid w:val="005238D8"/>
    <w:rsid w:val="00532D8C"/>
    <w:rsid w:val="0053370B"/>
    <w:rsid w:val="005337A2"/>
    <w:rsid w:val="005354C6"/>
    <w:rsid w:val="00535EE6"/>
    <w:rsid w:val="0054472E"/>
    <w:rsid w:val="00545923"/>
    <w:rsid w:val="00547E61"/>
    <w:rsid w:val="00556EFB"/>
    <w:rsid w:val="00557199"/>
    <w:rsid w:val="005660E3"/>
    <w:rsid w:val="00567F06"/>
    <w:rsid w:val="00567FFA"/>
    <w:rsid w:val="005822D1"/>
    <w:rsid w:val="00582954"/>
    <w:rsid w:val="0058303C"/>
    <w:rsid w:val="00586548"/>
    <w:rsid w:val="00586818"/>
    <w:rsid w:val="0059126D"/>
    <w:rsid w:val="00591D22"/>
    <w:rsid w:val="0059548B"/>
    <w:rsid w:val="00595846"/>
    <w:rsid w:val="005979D9"/>
    <w:rsid w:val="005A0A11"/>
    <w:rsid w:val="005A1A9B"/>
    <w:rsid w:val="005A1E43"/>
    <w:rsid w:val="005A4F6B"/>
    <w:rsid w:val="005A561E"/>
    <w:rsid w:val="005A7F2D"/>
    <w:rsid w:val="005B174C"/>
    <w:rsid w:val="005B238D"/>
    <w:rsid w:val="005B47B8"/>
    <w:rsid w:val="005B4822"/>
    <w:rsid w:val="005C335C"/>
    <w:rsid w:val="005C341A"/>
    <w:rsid w:val="005C63CC"/>
    <w:rsid w:val="005C7F70"/>
    <w:rsid w:val="005D7628"/>
    <w:rsid w:val="005D7640"/>
    <w:rsid w:val="005E1909"/>
    <w:rsid w:val="005E44AC"/>
    <w:rsid w:val="005E641A"/>
    <w:rsid w:val="005E78A3"/>
    <w:rsid w:val="005F07B0"/>
    <w:rsid w:val="005F41BE"/>
    <w:rsid w:val="005F71A2"/>
    <w:rsid w:val="006002B7"/>
    <w:rsid w:val="006028E9"/>
    <w:rsid w:val="006038F4"/>
    <w:rsid w:val="00604EE9"/>
    <w:rsid w:val="00607629"/>
    <w:rsid w:val="0061209E"/>
    <w:rsid w:val="00616E83"/>
    <w:rsid w:val="00621335"/>
    <w:rsid w:val="0062297C"/>
    <w:rsid w:val="00624108"/>
    <w:rsid w:val="00627A3D"/>
    <w:rsid w:val="006300DB"/>
    <w:rsid w:val="00630D03"/>
    <w:rsid w:val="00636FF3"/>
    <w:rsid w:val="00637169"/>
    <w:rsid w:val="006448A5"/>
    <w:rsid w:val="00645FA0"/>
    <w:rsid w:val="006473B1"/>
    <w:rsid w:val="006518D9"/>
    <w:rsid w:val="00656141"/>
    <w:rsid w:val="006571BA"/>
    <w:rsid w:val="00663058"/>
    <w:rsid w:val="0066462C"/>
    <w:rsid w:val="00665CEC"/>
    <w:rsid w:val="0066759C"/>
    <w:rsid w:val="00670599"/>
    <w:rsid w:val="006730AE"/>
    <w:rsid w:val="006748EA"/>
    <w:rsid w:val="00681517"/>
    <w:rsid w:val="006863A7"/>
    <w:rsid w:val="0068712B"/>
    <w:rsid w:val="00690366"/>
    <w:rsid w:val="006949CE"/>
    <w:rsid w:val="00694D6E"/>
    <w:rsid w:val="006A4841"/>
    <w:rsid w:val="006B3DA6"/>
    <w:rsid w:val="006B6F30"/>
    <w:rsid w:val="006B7035"/>
    <w:rsid w:val="006C573C"/>
    <w:rsid w:val="006C6442"/>
    <w:rsid w:val="006C77BA"/>
    <w:rsid w:val="006D1E19"/>
    <w:rsid w:val="006D2ABE"/>
    <w:rsid w:val="006D4166"/>
    <w:rsid w:val="006E1A5E"/>
    <w:rsid w:val="006E1BEF"/>
    <w:rsid w:val="006E1ED3"/>
    <w:rsid w:val="006E2597"/>
    <w:rsid w:val="006E3C22"/>
    <w:rsid w:val="006F0074"/>
    <w:rsid w:val="006F07FF"/>
    <w:rsid w:val="006F1233"/>
    <w:rsid w:val="006F2DFE"/>
    <w:rsid w:val="006F458A"/>
    <w:rsid w:val="006F55E3"/>
    <w:rsid w:val="006F6383"/>
    <w:rsid w:val="006F7EFE"/>
    <w:rsid w:val="0070141C"/>
    <w:rsid w:val="00701896"/>
    <w:rsid w:val="007022C9"/>
    <w:rsid w:val="007041D8"/>
    <w:rsid w:val="0070478F"/>
    <w:rsid w:val="00704E2E"/>
    <w:rsid w:val="007062C7"/>
    <w:rsid w:val="00706D66"/>
    <w:rsid w:val="00707255"/>
    <w:rsid w:val="00710011"/>
    <w:rsid w:val="0071027C"/>
    <w:rsid w:val="007103FD"/>
    <w:rsid w:val="00710F85"/>
    <w:rsid w:val="00712621"/>
    <w:rsid w:val="007135EA"/>
    <w:rsid w:val="0071513C"/>
    <w:rsid w:val="00717B14"/>
    <w:rsid w:val="00717F5B"/>
    <w:rsid w:val="00720C71"/>
    <w:rsid w:val="00722524"/>
    <w:rsid w:val="00731761"/>
    <w:rsid w:val="00733F68"/>
    <w:rsid w:val="00734CE0"/>
    <w:rsid w:val="0073573F"/>
    <w:rsid w:val="00736089"/>
    <w:rsid w:val="00737D95"/>
    <w:rsid w:val="00742770"/>
    <w:rsid w:val="00746E15"/>
    <w:rsid w:val="00747039"/>
    <w:rsid w:val="007522D1"/>
    <w:rsid w:val="00753F22"/>
    <w:rsid w:val="00761A0F"/>
    <w:rsid w:val="00763F5E"/>
    <w:rsid w:val="0076577E"/>
    <w:rsid w:val="007742B2"/>
    <w:rsid w:val="0077484E"/>
    <w:rsid w:val="007754A9"/>
    <w:rsid w:val="007759DC"/>
    <w:rsid w:val="00782D1B"/>
    <w:rsid w:val="00786274"/>
    <w:rsid w:val="00790325"/>
    <w:rsid w:val="00790A0F"/>
    <w:rsid w:val="00791F05"/>
    <w:rsid w:val="00792AEC"/>
    <w:rsid w:val="007962F5"/>
    <w:rsid w:val="00796FF2"/>
    <w:rsid w:val="0079798C"/>
    <w:rsid w:val="007A301E"/>
    <w:rsid w:val="007A3800"/>
    <w:rsid w:val="007A460E"/>
    <w:rsid w:val="007A4F6B"/>
    <w:rsid w:val="007C253D"/>
    <w:rsid w:val="007C3A91"/>
    <w:rsid w:val="007C4726"/>
    <w:rsid w:val="007C5536"/>
    <w:rsid w:val="007C7A32"/>
    <w:rsid w:val="007D1B14"/>
    <w:rsid w:val="007D2025"/>
    <w:rsid w:val="007D2780"/>
    <w:rsid w:val="007D6043"/>
    <w:rsid w:val="007E173C"/>
    <w:rsid w:val="007E4634"/>
    <w:rsid w:val="007E7173"/>
    <w:rsid w:val="007F187C"/>
    <w:rsid w:val="007F3AD1"/>
    <w:rsid w:val="007F4F88"/>
    <w:rsid w:val="007F5299"/>
    <w:rsid w:val="00805420"/>
    <w:rsid w:val="008126E3"/>
    <w:rsid w:val="00813673"/>
    <w:rsid w:val="00813F82"/>
    <w:rsid w:val="0081436A"/>
    <w:rsid w:val="008148C8"/>
    <w:rsid w:val="0081655C"/>
    <w:rsid w:val="00817C50"/>
    <w:rsid w:val="008206F6"/>
    <w:rsid w:val="00827D1F"/>
    <w:rsid w:val="0083069F"/>
    <w:rsid w:val="0083079E"/>
    <w:rsid w:val="00835156"/>
    <w:rsid w:val="0083742B"/>
    <w:rsid w:val="00850A3D"/>
    <w:rsid w:val="008538B9"/>
    <w:rsid w:val="008616A1"/>
    <w:rsid w:val="00861DCE"/>
    <w:rsid w:val="00865DA2"/>
    <w:rsid w:val="00866049"/>
    <w:rsid w:val="00870DD2"/>
    <w:rsid w:val="00872069"/>
    <w:rsid w:val="00882B4B"/>
    <w:rsid w:val="008865B1"/>
    <w:rsid w:val="00895A13"/>
    <w:rsid w:val="00896A01"/>
    <w:rsid w:val="00896CD6"/>
    <w:rsid w:val="00896F76"/>
    <w:rsid w:val="008A1E10"/>
    <w:rsid w:val="008A24D7"/>
    <w:rsid w:val="008A2544"/>
    <w:rsid w:val="008B46E5"/>
    <w:rsid w:val="008B57E8"/>
    <w:rsid w:val="008C0EEC"/>
    <w:rsid w:val="008C13DE"/>
    <w:rsid w:val="008C53FD"/>
    <w:rsid w:val="008C5CE9"/>
    <w:rsid w:val="008C6351"/>
    <w:rsid w:val="008D51D3"/>
    <w:rsid w:val="008E1368"/>
    <w:rsid w:val="008E2C01"/>
    <w:rsid w:val="008E43A7"/>
    <w:rsid w:val="008E5B46"/>
    <w:rsid w:val="008E783C"/>
    <w:rsid w:val="008E7B71"/>
    <w:rsid w:val="008F095B"/>
    <w:rsid w:val="008F3AFD"/>
    <w:rsid w:val="009043B1"/>
    <w:rsid w:val="0090592B"/>
    <w:rsid w:val="00907853"/>
    <w:rsid w:val="00907891"/>
    <w:rsid w:val="009147ED"/>
    <w:rsid w:val="00917601"/>
    <w:rsid w:val="009201E6"/>
    <w:rsid w:val="00921CD9"/>
    <w:rsid w:val="009243C7"/>
    <w:rsid w:val="00927D6E"/>
    <w:rsid w:val="009320D6"/>
    <w:rsid w:val="009322E5"/>
    <w:rsid w:val="0093263F"/>
    <w:rsid w:val="009367A1"/>
    <w:rsid w:val="009377C2"/>
    <w:rsid w:val="0094134A"/>
    <w:rsid w:val="00941614"/>
    <w:rsid w:val="009427C7"/>
    <w:rsid w:val="009441EA"/>
    <w:rsid w:val="0096101B"/>
    <w:rsid w:val="00971A5F"/>
    <w:rsid w:val="00975246"/>
    <w:rsid w:val="00977A14"/>
    <w:rsid w:val="009827ED"/>
    <w:rsid w:val="00982DDF"/>
    <w:rsid w:val="00994BD1"/>
    <w:rsid w:val="0099649B"/>
    <w:rsid w:val="009A05B7"/>
    <w:rsid w:val="009A1270"/>
    <w:rsid w:val="009A2764"/>
    <w:rsid w:val="009B33FD"/>
    <w:rsid w:val="009B4C0D"/>
    <w:rsid w:val="009B5149"/>
    <w:rsid w:val="009B5FF7"/>
    <w:rsid w:val="009C26F2"/>
    <w:rsid w:val="009C3255"/>
    <w:rsid w:val="009C64DF"/>
    <w:rsid w:val="009C6FF0"/>
    <w:rsid w:val="009C7267"/>
    <w:rsid w:val="009D3F6F"/>
    <w:rsid w:val="009E17FD"/>
    <w:rsid w:val="009F1870"/>
    <w:rsid w:val="009F2BE4"/>
    <w:rsid w:val="009F67F5"/>
    <w:rsid w:val="00A2595C"/>
    <w:rsid w:val="00A278EF"/>
    <w:rsid w:val="00A31598"/>
    <w:rsid w:val="00A317E6"/>
    <w:rsid w:val="00A34E91"/>
    <w:rsid w:val="00A3761F"/>
    <w:rsid w:val="00A37BF4"/>
    <w:rsid w:val="00A45E54"/>
    <w:rsid w:val="00A46DB4"/>
    <w:rsid w:val="00A60722"/>
    <w:rsid w:val="00A614E6"/>
    <w:rsid w:val="00A641C7"/>
    <w:rsid w:val="00A667FD"/>
    <w:rsid w:val="00A730C9"/>
    <w:rsid w:val="00A73B04"/>
    <w:rsid w:val="00A81251"/>
    <w:rsid w:val="00A831F7"/>
    <w:rsid w:val="00A86922"/>
    <w:rsid w:val="00A922CB"/>
    <w:rsid w:val="00A93815"/>
    <w:rsid w:val="00A93F2A"/>
    <w:rsid w:val="00A94F0B"/>
    <w:rsid w:val="00A96EC0"/>
    <w:rsid w:val="00AA4EA6"/>
    <w:rsid w:val="00AB3DC0"/>
    <w:rsid w:val="00AB51A9"/>
    <w:rsid w:val="00AC1DE3"/>
    <w:rsid w:val="00AC20AE"/>
    <w:rsid w:val="00AC29C9"/>
    <w:rsid w:val="00AC7B60"/>
    <w:rsid w:val="00AE02DD"/>
    <w:rsid w:val="00AE2BF0"/>
    <w:rsid w:val="00AE2D21"/>
    <w:rsid w:val="00AE4F60"/>
    <w:rsid w:val="00AE7B43"/>
    <w:rsid w:val="00AE7FC9"/>
    <w:rsid w:val="00B02E3C"/>
    <w:rsid w:val="00B031AE"/>
    <w:rsid w:val="00B06AB5"/>
    <w:rsid w:val="00B11235"/>
    <w:rsid w:val="00B16B09"/>
    <w:rsid w:val="00B2042E"/>
    <w:rsid w:val="00B20931"/>
    <w:rsid w:val="00B21EE1"/>
    <w:rsid w:val="00B23BE2"/>
    <w:rsid w:val="00B26AD0"/>
    <w:rsid w:val="00B26BBE"/>
    <w:rsid w:val="00B30629"/>
    <w:rsid w:val="00B30AF4"/>
    <w:rsid w:val="00B36015"/>
    <w:rsid w:val="00B434EF"/>
    <w:rsid w:val="00B44E5F"/>
    <w:rsid w:val="00B45C21"/>
    <w:rsid w:val="00B51D96"/>
    <w:rsid w:val="00B55656"/>
    <w:rsid w:val="00B562A6"/>
    <w:rsid w:val="00B63814"/>
    <w:rsid w:val="00B67D85"/>
    <w:rsid w:val="00B7263C"/>
    <w:rsid w:val="00B77CE4"/>
    <w:rsid w:val="00B77DC8"/>
    <w:rsid w:val="00B81D1A"/>
    <w:rsid w:val="00B822DF"/>
    <w:rsid w:val="00B85883"/>
    <w:rsid w:val="00B9001D"/>
    <w:rsid w:val="00B92EE7"/>
    <w:rsid w:val="00B95484"/>
    <w:rsid w:val="00B973D8"/>
    <w:rsid w:val="00BA18B8"/>
    <w:rsid w:val="00BB0D64"/>
    <w:rsid w:val="00BB2B14"/>
    <w:rsid w:val="00BB65CF"/>
    <w:rsid w:val="00BB6C71"/>
    <w:rsid w:val="00BB7A90"/>
    <w:rsid w:val="00BC31FC"/>
    <w:rsid w:val="00BD0BC4"/>
    <w:rsid w:val="00BD2611"/>
    <w:rsid w:val="00BD3C12"/>
    <w:rsid w:val="00BD60AB"/>
    <w:rsid w:val="00BE103B"/>
    <w:rsid w:val="00BE35CE"/>
    <w:rsid w:val="00BE4BEE"/>
    <w:rsid w:val="00BE512D"/>
    <w:rsid w:val="00BE5907"/>
    <w:rsid w:val="00BE5B9A"/>
    <w:rsid w:val="00BE76C0"/>
    <w:rsid w:val="00BF1155"/>
    <w:rsid w:val="00BF2D23"/>
    <w:rsid w:val="00BF74AF"/>
    <w:rsid w:val="00BF7D9C"/>
    <w:rsid w:val="00C047E3"/>
    <w:rsid w:val="00C04E37"/>
    <w:rsid w:val="00C06470"/>
    <w:rsid w:val="00C06EA6"/>
    <w:rsid w:val="00C11EA8"/>
    <w:rsid w:val="00C12581"/>
    <w:rsid w:val="00C12730"/>
    <w:rsid w:val="00C132D4"/>
    <w:rsid w:val="00C13E11"/>
    <w:rsid w:val="00C2014A"/>
    <w:rsid w:val="00C2248F"/>
    <w:rsid w:val="00C26252"/>
    <w:rsid w:val="00C31998"/>
    <w:rsid w:val="00C3320D"/>
    <w:rsid w:val="00C346C2"/>
    <w:rsid w:val="00C36068"/>
    <w:rsid w:val="00C37186"/>
    <w:rsid w:val="00C410C4"/>
    <w:rsid w:val="00C44262"/>
    <w:rsid w:val="00C4676D"/>
    <w:rsid w:val="00C51287"/>
    <w:rsid w:val="00C5425F"/>
    <w:rsid w:val="00C623B3"/>
    <w:rsid w:val="00C62617"/>
    <w:rsid w:val="00C62CE8"/>
    <w:rsid w:val="00C633DD"/>
    <w:rsid w:val="00C63A5A"/>
    <w:rsid w:val="00C67167"/>
    <w:rsid w:val="00C7497F"/>
    <w:rsid w:val="00C76F76"/>
    <w:rsid w:val="00C83CF0"/>
    <w:rsid w:val="00C84399"/>
    <w:rsid w:val="00C86397"/>
    <w:rsid w:val="00C90A8C"/>
    <w:rsid w:val="00C934EC"/>
    <w:rsid w:val="00C93F20"/>
    <w:rsid w:val="00C94079"/>
    <w:rsid w:val="00C96BFA"/>
    <w:rsid w:val="00CA1CFB"/>
    <w:rsid w:val="00CA2FF8"/>
    <w:rsid w:val="00CA3AB1"/>
    <w:rsid w:val="00CA67BA"/>
    <w:rsid w:val="00CB1058"/>
    <w:rsid w:val="00CB10A8"/>
    <w:rsid w:val="00CB2B7A"/>
    <w:rsid w:val="00CB3815"/>
    <w:rsid w:val="00CB4DA1"/>
    <w:rsid w:val="00CB7427"/>
    <w:rsid w:val="00CC117C"/>
    <w:rsid w:val="00CC473B"/>
    <w:rsid w:val="00CC5058"/>
    <w:rsid w:val="00CC74ED"/>
    <w:rsid w:val="00CD2BBF"/>
    <w:rsid w:val="00CD36DD"/>
    <w:rsid w:val="00CD4692"/>
    <w:rsid w:val="00CD4DCB"/>
    <w:rsid w:val="00CD6FC7"/>
    <w:rsid w:val="00CE0086"/>
    <w:rsid w:val="00CE603A"/>
    <w:rsid w:val="00CE756A"/>
    <w:rsid w:val="00CF0F07"/>
    <w:rsid w:val="00CF2187"/>
    <w:rsid w:val="00CF4F6D"/>
    <w:rsid w:val="00CF5C6B"/>
    <w:rsid w:val="00D00CFB"/>
    <w:rsid w:val="00D025B0"/>
    <w:rsid w:val="00D136D5"/>
    <w:rsid w:val="00D21A2D"/>
    <w:rsid w:val="00D24373"/>
    <w:rsid w:val="00D25C6C"/>
    <w:rsid w:val="00D30934"/>
    <w:rsid w:val="00D358B0"/>
    <w:rsid w:val="00D44DA3"/>
    <w:rsid w:val="00D45DA9"/>
    <w:rsid w:val="00D50795"/>
    <w:rsid w:val="00D52D41"/>
    <w:rsid w:val="00D538C2"/>
    <w:rsid w:val="00D56CB2"/>
    <w:rsid w:val="00D60711"/>
    <w:rsid w:val="00D632CC"/>
    <w:rsid w:val="00D634D1"/>
    <w:rsid w:val="00D70FD0"/>
    <w:rsid w:val="00D7199F"/>
    <w:rsid w:val="00D73758"/>
    <w:rsid w:val="00D74370"/>
    <w:rsid w:val="00D751AA"/>
    <w:rsid w:val="00D77FF1"/>
    <w:rsid w:val="00D840FA"/>
    <w:rsid w:val="00D84F81"/>
    <w:rsid w:val="00D8563F"/>
    <w:rsid w:val="00D86BA7"/>
    <w:rsid w:val="00D8789E"/>
    <w:rsid w:val="00D93968"/>
    <w:rsid w:val="00D9480C"/>
    <w:rsid w:val="00D97AF0"/>
    <w:rsid w:val="00DA154E"/>
    <w:rsid w:val="00DA202A"/>
    <w:rsid w:val="00DA496A"/>
    <w:rsid w:val="00DA7719"/>
    <w:rsid w:val="00DB1BF4"/>
    <w:rsid w:val="00DB5A46"/>
    <w:rsid w:val="00DC25B5"/>
    <w:rsid w:val="00DC5A9F"/>
    <w:rsid w:val="00DC6F07"/>
    <w:rsid w:val="00DD1DC0"/>
    <w:rsid w:val="00DD30C0"/>
    <w:rsid w:val="00DD52B9"/>
    <w:rsid w:val="00DE0519"/>
    <w:rsid w:val="00DE17D5"/>
    <w:rsid w:val="00DE22AA"/>
    <w:rsid w:val="00DE6886"/>
    <w:rsid w:val="00DE68B6"/>
    <w:rsid w:val="00DE78DE"/>
    <w:rsid w:val="00DF37A1"/>
    <w:rsid w:val="00DF4F5F"/>
    <w:rsid w:val="00DF6877"/>
    <w:rsid w:val="00E0428A"/>
    <w:rsid w:val="00E049B5"/>
    <w:rsid w:val="00E113B3"/>
    <w:rsid w:val="00E117AF"/>
    <w:rsid w:val="00E23DA4"/>
    <w:rsid w:val="00E3032C"/>
    <w:rsid w:val="00E30A41"/>
    <w:rsid w:val="00E359B5"/>
    <w:rsid w:val="00E452C0"/>
    <w:rsid w:val="00E45414"/>
    <w:rsid w:val="00E51340"/>
    <w:rsid w:val="00E5244C"/>
    <w:rsid w:val="00E53632"/>
    <w:rsid w:val="00E546A6"/>
    <w:rsid w:val="00E546AB"/>
    <w:rsid w:val="00E54B7C"/>
    <w:rsid w:val="00E54E5A"/>
    <w:rsid w:val="00E60EE8"/>
    <w:rsid w:val="00E65359"/>
    <w:rsid w:val="00E67505"/>
    <w:rsid w:val="00E71089"/>
    <w:rsid w:val="00E7133E"/>
    <w:rsid w:val="00E71B38"/>
    <w:rsid w:val="00E758A6"/>
    <w:rsid w:val="00E76B73"/>
    <w:rsid w:val="00E7752E"/>
    <w:rsid w:val="00E77D7D"/>
    <w:rsid w:val="00E83EA9"/>
    <w:rsid w:val="00E842F2"/>
    <w:rsid w:val="00E92A2E"/>
    <w:rsid w:val="00E9320B"/>
    <w:rsid w:val="00E9526E"/>
    <w:rsid w:val="00EA031B"/>
    <w:rsid w:val="00EA57F6"/>
    <w:rsid w:val="00EB4444"/>
    <w:rsid w:val="00EB4BAA"/>
    <w:rsid w:val="00EB776B"/>
    <w:rsid w:val="00EC09C2"/>
    <w:rsid w:val="00EC0D11"/>
    <w:rsid w:val="00EC570C"/>
    <w:rsid w:val="00EC5A59"/>
    <w:rsid w:val="00EC7B16"/>
    <w:rsid w:val="00ED3A3C"/>
    <w:rsid w:val="00ED40DB"/>
    <w:rsid w:val="00ED5D67"/>
    <w:rsid w:val="00ED61FC"/>
    <w:rsid w:val="00EE431A"/>
    <w:rsid w:val="00EE66B1"/>
    <w:rsid w:val="00EE7190"/>
    <w:rsid w:val="00EF4194"/>
    <w:rsid w:val="00EF5C63"/>
    <w:rsid w:val="00EF7AF2"/>
    <w:rsid w:val="00F01ABB"/>
    <w:rsid w:val="00F02095"/>
    <w:rsid w:val="00F02605"/>
    <w:rsid w:val="00F04A13"/>
    <w:rsid w:val="00F07D9E"/>
    <w:rsid w:val="00F16A56"/>
    <w:rsid w:val="00F218F3"/>
    <w:rsid w:val="00F249D7"/>
    <w:rsid w:val="00F258AB"/>
    <w:rsid w:val="00F25E91"/>
    <w:rsid w:val="00F2647B"/>
    <w:rsid w:val="00F27B14"/>
    <w:rsid w:val="00F3513B"/>
    <w:rsid w:val="00F36718"/>
    <w:rsid w:val="00F408E1"/>
    <w:rsid w:val="00F4198C"/>
    <w:rsid w:val="00F43E05"/>
    <w:rsid w:val="00F52DB9"/>
    <w:rsid w:val="00F56166"/>
    <w:rsid w:val="00F62864"/>
    <w:rsid w:val="00F63442"/>
    <w:rsid w:val="00F64149"/>
    <w:rsid w:val="00F65CBD"/>
    <w:rsid w:val="00F67F49"/>
    <w:rsid w:val="00F7004B"/>
    <w:rsid w:val="00F72A85"/>
    <w:rsid w:val="00F76DD0"/>
    <w:rsid w:val="00F77029"/>
    <w:rsid w:val="00F84962"/>
    <w:rsid w:val="00F908EE"/>
    <w:rsid w:val="00F92885"/>
    <w:rsid w:val="00F94D8D"/>
    <w:rsid w:val="00F96FE9"/>
    <w:rsid w:val="00FA2BC5"/>
    <w:rsid w:val="00FA4379"/>
    <w:rsid w:val="00FA6A4E"/>
    <w:rsid w:val="00FA7636"/>
    <w:rsid w:val="00FB03DC"/>
    <w:rsid w:val="00FB275D"/>
    <w:rsid w:val="00FC255E"/>
    <w:rsid w:val="00FC2F9D"/>
    <w:rsid w:val="00FC3CBF"/>
    <w:rsid w:val="00FC4BA0"/>
    <w:rsid w:val="00FC57A0"/>
    <w:rsid w:val="00FD459B"/>
    <w:rsid w:val="00FD4FFC"/>
    <w:rsid w:val="00FD6375"/>
    <w:rsid w:val="00FD650C"/>
    <w:rsid w:val="00FD78F6"/>
    <w:rsid w:val="00FE2F87"/>
    <w:rsid w:val="00FE4ADD"/>
    <w:rsid w:val="00FE63F9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C5AD"/>
  <w15:docId w15:val="{D8BBCBB7-47E4-4FF8-B326-AC58D38C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58A"/>
    <w:pPr>
      <w:spacing w:after="0"/>
      <w:jc w:val="both"/>
    </w:pPr>
    <w:rPr>
      <w:rFonts w:eastAsia="SimSun" w:cstheme="minorHAns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7BA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1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711"/>
  </w:style>
  <w:style w:type="paragraph" w:styleId="Stopka">
    <w:name w:val="footer"/>
    <w:basedOn w:val="Normalny"/>
    <w:link w:val="StopkaZnak"/>
    <w:uiPriority w:val="99"/>
    <w:unhideWhenUsed/>
    <w:rsid w:val="00D60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711"/>
  </w:style>
  <w:style w:type="paragraph" w:styleId="Tekstdymka">
    <w:name w:val="Balloon Text"/>
    <w:basedOn w:val="Normalny"/>
    <w:link w:val="TekstdymkaZnak"/>
    <w:uiPriority w:val="99"/>
    <w:semiHidden/>
    <w:unhideWhenUsed/>
    <w:rsid w:val="00D6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D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126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26B9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512D"/>
    <w:pPr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12D"/>
    <w:rPr>
      <w:sz w:val="20"/>
      <w:szCs w:val="20"/>
    </w:rPr>
  </w:style>
  <w:style w:type="paragraph" w:styleId="NormalnyWeb">
    <w:name w:val="Normal (Web)"/>
    <w:basedOn w:val="Normalny"/>
    <w:rsid w:val="00BE512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pkt">
    <w:name w:val="pkt"/>
    <w:basedOn w:val="Normalny"/>
    <w:rsid w:val="00BE512D"/>
    <w:pPr>
      <w:overflowPunct w:val="0"/>
      <w:autoSpaceDE w:val="0"/>
      <w:autoSpaceDN w:val="0"/>
      <w:spacing w:before="60" w:after="60"/>
      <w:ind w:left="851" w:hanging="295"/>
    </w:pPr>
    <w:rPr>
      <w:rFonts w:eastAsia="Times New Roman"/>
      <w:lang w:eastAsia="pl-PL"/>
    </w:rPr>
  </w:style>
  <w:style w:type="paragraph" w:customStyle="1" w:styleId="lit">
    <w:name w:val="lit"/>
    <w:basedOn w:val="Normalny"/>
    <w:rsid w:val="00BE512D"/>
    <w:pPr>
      <w:overflowPunct w:val="0"/>
      <w:autoSpaceDE w:val="0"/>
      <w:autoSpaceDN w:val="0"/>
      <w:spacing w:before="60" w:after="60"/>
      <w:ind w:left="1281" w:hanging="272"/>
    </w:pPr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039"/>
    <w:pPr>
      <w:spacing w:after="0"/>
    </w:pPr>
    <w:rPr>
      <w:rFonts w:ascii="Times New Roman" w:eastAsia="SimSun" w:hAnsi="Times New Roman" w:cs="Times New Roman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039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8E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Nlista">
    <w:name w:val="PGN_lista"/>
    <w:basedOn w:val="Normalny"/>
    <w:link w:val="PGNlistaZnak"/>
    <w:qFormat/>
    <w:rsid w:val="00E83EA9"/>
    <w:pPr>
      <w:numPr>
        <w:numId w:val="1"/>
      </w:numPr>
    </w:pPr>
    <w:rPr>
      <w:rFonts w:ascii="Calibri" w:eastAsia="Times New Roman" w:hAnsi="Calibri"/>
      <w:lang w:eastAsia="pl-PL"/>
    </w:rPr>
  </w:style>
  <w:style w:type="character" w:customStyle="1" w:styleId="PGNlistaZnak">
    <w:name w:val="PGN_lista Znak"/>
    <w:basedOn w:val="Domylnaczcionkaakapitu"/>
    <w:link w:val="PGNlista"/>
    <w:rsid w:val="00E83EA9"/>
    <w:rPr>
      <w:rFonts w:ascii="Calibri" w:eastAsia="Times New Roman" w:hAnsi="Calibri" w:cstheme="minorHAnsi"/>
      <w:lang w:eastAsia="pl-PL"/>
    </w:rPr>
  </w:style>
  <w:style w:type="paragraph" w:customStyle="1" w:styleId="PGNtekstpodstawowywynienie16">
    <w:name w:val="PGN_tekst podstawowy_wyóżnienie16"/>
    <w:basedOn w:val="Normalny"/>
    <w:qFormat/>
    <w:rsid w:val="002F7AFE"/>
    <w:pPr>
      <w:keepNext/>
      <w:spacing w:after="240"/>
    </w:pPr>
    <w:rPr>
      <w:rFonts w:eastAsia="Times New Roman"/>
      <w:b/>
      <w:lang w:eastAsia="pl-PL"/>
    </w:rPr>
  </w:style>
  <w:style w:type="character" w:styleId="Odwoanieprzypisudolnego">
    <w:name w:val="footnote reference"/>
    <w:aliases w:val="Footnote Reference Number,Odwołanie przypisu,EN Footnote Reference,Times 10 Point,Exposant 3 Point,Footnote symbol,Footnote reference number,note TESI,stylish,SUPERS,Footnote number,Ref,de nota al pie,Odwo3anie przypisu,number"/>
    <w:basedOn w:val="Domylnaczcionkaakapitu"/>
    <w:rsid w:val="002F7AFE"/>
    <w:rPr>
      <w:rFonts w:cs="Times New Roman"/>
      <w:vertAlign w:val="superscript"/>
    </w:rPr>
  </w:style>
  <w:style w:type="paragraph" w:styleId="Tekstprzypisudolnego">
    <w:name w:val="footnote text"/>
    <w:aliases w:val="Char,A_przypis,Znak,single space,FOOTNOTES,fn,Podrozdział,Fußnote,Footnote,Podrozdzia3,przypis,Tekst przypisu,Tekst przypisu Znak Znak Znak Znak,Tekst przypisu Znak Znak Znak Znak Znak,maz_przypis,Malopol_przypis,tekst przypisu"/>
    <w:basedOn w:val="Normalny"/>
    <w:link w:val="TekstprzypisudolnegoZnak"/>
    <w:uiPriority w:val="99"/>
    <w:unhideWhenUsed/>
    <w:qFormat/>
    <w:rsid w:val="002F7AFE"/>
    <w:rPr>
      <w:rFonts w:eastAsiaTheme="minorHAnsi" w:cstheme="minorBidi"/>
      <w:lang w:eastAsia="en-US"/>
    </w:rPr>
  </w:style>
  <w:style w:type="character" w:customStyle="1" w:styleId="TekstprzypisudolnegoZnak">
    <w:name w:val="Tekst przypisu dolnego Znak"/>
    <w:aliases w:val="Char Znak,A_przypis Znak,Znak Znak,single space Znak,FOOTNOTES Znak,fn Znak,Podrozdział Znak,Fußnote Znak,Footnote Znak,Podrozdzia3 Znak,przypis Znak,Tekst przypisu Znak,Tekst przypisu Znak Znak Znak Znak Znak1"/>
    <w:basedOn w:val="Domylnaczcionkaakapitu"/>
    <w:link w:val="Tekstprzypisudolnego"/>
    <w:uiPriority w:val="99"/>
    <w:rsid w:val="002F7AFE"/>
    <w:rPr>
      <w:sz w:val="20"/>
      <w:szCs w:val="20"/>
    </w:rPr>
  </w:style>
  <w:style w:type="paragraph" w:styleId="Poprawka">
    <w:name w:val="Revision"/>
    <w:hidden/>
    <w:uiPriority w:val="99"/>
    <w:semiHidden/>
    <w:rsid w:val="002F7A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GNtekstpodstawowy23">
    <w:name w:val="PGN_tekst podstawowy23"/>
    <w:basedOn w:val="Normalny"/>
    <w:qFormat/>
    <w:rsid w:val="00790A0F"/>
    <w:pPr>
      <w:spacing w:before="120"/>
    </w:pPr>
    <w:rPr>
      <w:rFonts w:ascii="Calibri" w:eastAsia="Times New Roman" w:hAnsi="Calibri"/>
      <w:lang w:eastAsia="pl-PL"/>
    </w:rPr>
  </w:style>
  <w:style w:type="paragraph" w:customStyle="1" w:styleId="PGNtekstpodstawowywynienie17">
    <w:name w:val="PGN_tekst podstawowy_wyóżnienie17"/>
    <w:basedOn w:val="Normalny"/>
    <w:qFormat/>
    <w:rsid w:val="00D8563F"/>
    <w:pPr>
      <w:keepNext/>
      <w:spacing w:after="240"/>
    </w:pPr>
    <w:rPr>
      <w:rFonts w:eastAsia="Times New Roman"/>
      <w:b/>
      <w:lang w:eastAsia="pl-PL"/>
    </w:rPr>
  </w:style>
  <w:style w:type="paragraph" w:customStyle="1" w:styleId="PGNtekstpodstawowy">
    <w:name w:val="PGN_tekst podstawowy"/>
    <w:basedOn w:val="Normalny"/>
    <w:link w:val="PGNtekstpodstawowyZnak"/>
    <w:qFormat/>
    <w:rsid w:val="004B50A4"/>
    <w:pPr>
      <w:spacing w:before="120"/>
    </w:pPr>
    <w:rPr>
      <w:rFonts w:ascii="Calibri" w:eastAsia="Times New Roman" w:hAnsi="Calibri"/>
      <w:lang w:eastAsia="pl-PL"/>
    </w:rPr>
  </w:style>
  <w:style w:type="character" w:customStyle="1" w:styleId="PGNtekstpodstawowyZnak">
    <w:name w:val="PGN_tekst podstawowy Znak"/>
    <w:basedOn w:val="Domylnaczcionkaakapitu"/>
    <w:link w:val="PGNtekstpodstawowy"/>
    <w:rsid w:val="004B50A4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PGNnagwek226">
    <w:name w:val="PGN_nagłówek 226"/>
    <w:basedOn w:val="Normalny"/>
    <w:next w:val="PGNtekstpodstawowy"/>
    <w:qFormat/>
    <w:rsid w:val="004B50A4"/>
    <w:pPr>
      <w:keepNext/>
      <w:suppressAutoHyphens/>
      <w:ind w:left="924" w:hanging="357"/>
      <w:outlineLvl w:val="1"/>
    </w:pPr>
    <w:rPr>
      <w:rFonts w:ascii="Calibri" w:eastAsia="Times New Roman" w:hAnsi="Calibri" w:cs="Arial"/>
      <w:b/>
      <w:bCs/>
      <w:kern w:val="28"/>
      <w:lang w:eastAsia="ar-SA"/>
    </w:rPr>
  </w:style>
  <w:style w:type="paragraph" w:customStyle="1" w:styleId="Lodznormal">
    <w:name w:val="Lodz_normal"/>
    <w:basedOn w:val="Normalny"/>
    <w:qFormat/>
    <w:rsid w:val="00B973D8"/>
    <w:pPr>
      <w:spacing w:before="120"/>
    </w:pPr>
    <w:rPr>
      <w:rFonts w:ascii="Arial Narrow" w:eastAsia="Times New Roman" w:hAnsi="Arial Narrow"/>
      <w:lang w:eastAsia="pl-PL"/>
    </w:rPr>
  </w:style>
  <w:style w:type="paragraph" w:customStyle="1" w:styleId="SOMwypunkt">
    <w:name w:val="SOM_wypunkt"/>
    <w:basedOn w:val="Normalny"/>
    <w:link w:val="SOMwypunktZnak"/>
    <w:uiPriority w:val="99"/>
    <w:qFormat/>
    <w:rsid w:val="00242404"/>
    <w:pPr>
      <w:numPr>
        <w:numId w:val="2"/>
      </w:numPr>
      <w:spacing w:before="60"/>
    </w:pPr>
    <w:rPr>
      <w:rFonts w:ascii="Verdana" w:eastAsia="Times New Roman" w:hAnsi="Verdana"/>
      <w:lang w:eastAsia="pl-PL"/>
    </w:rPr>
  </w:style>
  <w:style w:type="character" w:customStyle="1" w:styleId="SOMwypunktZnak">
    <w:name w:val="SOM_wypunkt Znak"/>
    <w:basedOn w:val="Domylnaczcionkaakapitu"/>
    <w:link w:val="SOMwypunkt"/>
    <w:uiPriority w:val="99"/>
    <w:rsid w:val="00242404"/>
    <w:rPr>
      <w:rFonts w:ascii="Verdana" w:eastAsia="Times New Roman" w:hAnsi="Verdana" w:cstheme="minorHAnsi"/>
      <w:lang w:eastAsia="pl-PL"/>
    </w:rPr>
  </w:style>
  <w:style w:type="character" w:styleId="Hipercze">
    <w:name w:val="Hyperlink"/>
    <w:basedOn w:val="Domylnaczcionkaakapitu"/>
    <w:uiPriority w:val="99"/>
    <w:rsid w:val="00D74370"/>
    <w:rPr>
      <w:rFonts w:ascii="Arial" w:hAnsi="Arial" w:cs="Times New Roman"/>
      <w:color w:val="0000FF"/>
      <w:sz w:val="24"/>
      <w:u w:val="single"/>
    </w:rPr>
  </w:style>
  <w:style w:type="paragraph" w:customStyle="1" w:styleId="IPGNnormalny">
    <w:name w:val="IPGN_normalny"/>
    <w:basedOn w:val="Normalny"/>
    <w:link w:val="IPGNnormalnyZnak"/>
    <w:qFormat/>
    <w:rsid w:val="00D74370"/>
    <w:pPr>
      <w:spacing w:before="120"/>
    </w:pPr>
    <w:rPr>
      <w:rFonts w:ascii="Calibri" w:eastAsia="Times New Roman" w:hAnsi="Calibri"/>
      <w:color w:val="000000"/>
      <w:lang w:eastAsia="pl-PL"/>
    </w:rPr>
  </w:style>
  <w:style w:type="character" w:customStyle="1" w:styleId="IPGNnormalnyZnak">
    <w:name w:val="IPGN_normalny Znak"/>
    <w:basedOn w:val="Domylnaczcionkaakapitu"/>
    <w:link w:val="IPGNnormalny"/>
    <w:rsid w:val="00D74370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IPGNwypunktowanie">
    <w:name w:val="IPGN_wypunktowanie"/>
    <w:basedOn w:val="PGNtekstpodstawowy"/>
    <w:link w:val="IPGNwypunktowanieZnak"/>
    <w:qFormat/>
    <w:rsid w:val="00D74370"/>
    <w:pPr>
      <w:numPr>
        <w:numId w:val="3"/>
      </w:numPr>
    </w:pPr>
  </w:style>
  <w:style w:type="character" w:customStyle="1" w:styleId="IPGNwypunktowanieZnak">
    <w:name w:val="IPGN_wypunktowanie Znak"/>
    <w:basedOn w:val="PGNtekstpodstawowyZnak"/>
    <w:link w:val="IPGNwypunktowanie"/>
    <w:rsid w:val="00D74370"/>
    <w:rPr>
      <w:rFonts w:ascii="Calibri" w:eastAsia="Times New Roman" w:hAnsi="Calibri" w:cstheme="minorHAnsi"/>
      <w:sz w:val="20"/>
      <w:szCs w:val="20"/>
      <w:lang w:eastAsia="pl-PL"/>
    </w:rPr>
  </w:style>
  <w:style w:type="paragraph" w:customStyle="1" w:styleId="IPGNprzypis">
    <w:name w:val="IPGN_przypis"/>
    <w:basedOn w:val="Normalny"/>
    <w:link w:val="IPGNprzypisZnak"/>
    <w:qFormat/>
    <w:rsid w:val="00D74370"/>
    <w:pPr>
      <w:ind w:left="567" w:hanging="567"/>
    </w:pPr>
    <w:rPr>
      <w:rFonts w:eastAsiaTheme="minorHAnsi" w:cstheme="minorBidi"/>
      <w:i/>
      <w:sz w:val="16"/>
      <w:szCs w:val="16"/>
      <w:lang w:eastAsia="en-US"/>
    </w:rPr>
  </w:style>
  <w:style w:type="paragraph" w:customStyle="1" w:styleId="IPGNpogrubienie">
    <w:name w:val="IPGN_pogrubienie"/>
    <w:basedOn w:val="IPGNnormalny"/>
    <w:link w:val="IPGNpogrubienieZnak"/>
    <w:qFormat/>
    <w:rsid w:val="00D74370"/>
    <w:pPr>
      <w:keepNext/>
    </w:pPr>
    <w:rPr>
      <w:b/>
    </w:rPr>
  </w:style>
  <w:style w:type="character" w:customStyle="1" w:styleId="IPGNprzypisZnak">
    <w:name w:val="IPGN_przypis Znak"/>
    <w:basedOn w:val="Domylnaczcionkaakapitu"/>
    <w:link w:val="IPGNprzypis"/>
    <w:rsid w:val="00D74370"/>
    <w:rPr>
      <w:i/>
      <w:sz w:val="16"/>
      <w:szCs w:val="16"/>
    </w:rPr>
  </w:style>
  <w:style w:type="paragraph" w:customStyle="1" w:styleId="IPGNwypunktowanie2">
    <w:name w:val="IPGN_wypunktowanie_2"/>
    <w:basedOn w:val="IPGNwypunktowanie"/>
    <w:link w:val="IPGNwypunktowanie2Znak"/>
    <w:qFormat/>
    <w:rsid w:val="00D74370"/>
    <w:pPr>
      <w:numPr>
        <w:ilvl w:val="1"/>
      </w:numPr>
    </w:pPr>
  </w:style>
  <w:style w:type="character" w:customStyle="1" w:styleId="IPGNpogrubienieZnak">
    <w:name w:val="IPGN_pogrubienie Znak"/>
    <w:basedOn w:val="IPGNnormalnyZnak"/>
    <w:link w:val="IPGNpogrubienie"/>
    <w:rsid w:val="00D74370"/>
    <w:rPr>
      <w:rFonts w:ascii="Calibri" w:eastAsia="Times New Roman" w:hAnsi="Calibri" w:cs="Times New Roman"/>
      <w:b/>
      <w:color w:val="000000"/>
      <w:sz w:val="20"/>
      <w:szCs w:val="20"/>
      <w:lang w:eastAsia="pl-PL"/>
    </w:rPr>
  </w:style>
  <w:style w:type="character" w:customStyle="1" w:styleId="IPGNwypunktowanie2Znak">
    <w:name w:val="IPGN_wypunktowanie_2 Znak"/>
    <w:basedOn w:val="IPGNwypunktowanieZnak"/>
    <w:link w:val="IPGNwypunktowanie2"/>
    <w:rsid w:val="00D74370"/>
    <w:rPr>
      <w:rFonts w:ascii="Calibri" w:eastAsia="Times New Roman" w:hAnsi="Calibri" w:cstheme="minorHAnsi"/>
      <w:sz w:val="20"/>
      <w:szCs w:val="20"/>
      <w:lang w:eastAsia="pl-PL"/>
    </w:rPr>
  </w:style>
  <w:style w:type="paragraph" w:customStyle="1" w:styleId="Mnormal">
    <w:name w:val="M_normal"/>
    <w:basedOn w:val="Normalny"/>
    <w:link w:val="MnormalZnak"/>
    <w:qFormat/>
    <w:rsid w:val="0071513C"/>
    <w:pPr>
      <w:spacing w:before="120"/>
    </w:pPr>
    <w:rPr>
      <w:rFonts w:ascii="Calibri" w:eastAsia="Times New Roman" w:hAnsi="Calibri"/>
      <w:color w:val="000000"/>
      <w:lang w:eastAsia="pl-PL"/>
    </w:rPr>
  </w:style>
  <w:style w:type="character" w:customStyle="1" w:styleId="MnormalZnak">
    <w:name w:val="M_normal Znak"/>
    <w:basedOn w:val="Domylnaczcionkaakapitu"/>
    <w:link w:val="Mnormal"/>
    <w:rsid w:val="0071513C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Mwypkt">
    <w:name w:val="M_wypkt"/>
    <w:basedOn w:val="Normalny"/>
    <w:link w:val="MwypktZnak"/>
    <w:uiPriority w:val="99"/>
    <w:qFormat/>
    <w:rsid w:val="0071513C"/>
    <w:pPr>
      <w:ind w:left="1352" w:hanging="360"/>
    </w:pPr>
    <w:rPr>
      <w:rFonts w:ascii="Calibri" w:eastAsia="Times New Roman" w:hAnsi="Calibri"/>
      <w:color w:val="000000"/>
      <w:lang w:eastAsia="pl-PL"/>
    </w:rPr>
  </w:style>
  <w:style w:type="character" w:customStyle="1" w:styleId="MwypktZnak">
    <w:name w:val="M_wypkt Znak"/>
    <w:basedOn w:val="Domylnaczcionkaakapitu"/>
    <w:link w:val="Mwypkt"/>
    <w:uiPriority w:val="99"/>
    <w:rsid w:val="0071513C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Mprzypis">
    <w:name w:val="M_przypis"/>
    <w:basedOn w:val="Tekstprzypisudolnego"/>
    <w:link w:val="MprzypisZnak"/>
    <w:qFormat/>
    <w:rsid w:val="0071513C"/>
    <w:pPr>
      <w:ind w:left="227" w:hanging="227"/>
    </w:pPr>
    <w:rPr>
      <w:rFonts w:ascii="Calibri" w:eastAsia="Times New Roman" w:hAnsi="Calibri" w:cs="Times New Roman"/>
      <w:color w:val="000000"/>
      <w:sz w:val="18"/>
      <w:lang w:eastAsia="pl-PL"/>
    </w:rPr>
  </w:style>
  <w:style w:type="character" w:customStyle="1" w:styleId="MprzypisZnak">
    <w:name w:val="M_przypis Znak"/>
    <w:basedOn w:val="TekstprzypisudolnegoZnak"/>
    <w:link w:val="Mprzypis"/>
    <w:rsid w:val="0071513C"/>
    <w:rPr>
      <w:rFonts w:ascii="Calibri" w:eastAsia="Times New Roman" w:hAnsi="Calibri" w:cs="Times New Roman"/>
      <w:color w:val="000000"/>
      <w:sz w:val="18"/>
      <w:szCs w:val="20"/>
      <w:lang w:eastAsia="pl-PL"/>
    </w:rPr>
  </w:style>
  <w:style w:type="paragraph" w:customStyle="1" w:styleId="Pknormal">
    <w:name w:val="Pk_normal"/>
    <w:basedOn w:val="Normalny"/>
    <w:link w:val="PknormalZnak"/>
    <w:autoRedefine/>
    <w:qFormat/>
    <w:rsid w:val="00E77D7D"/>
    <w:pPr>
      <w:tabs>
        <w:tab w:val="left" w:pos="0"/>
      </w:tabs>
      <w:spacing w:before="120"/>
    </w:pPr>
    <w:rPr>
      <w:rFonts w:eastAsia="Calibri"/>
      <w:lang w:eastAsia="en-US"/>
    </w:rPr>
  </w:style>
  <w:style w:type="character" w:customStyle="1" w:styleId="PknormalZnak">
    <w:name w:val="Pk_normal Znak"/>
    <w:link w:val="Pknormal"/>
    <w:locked/>
    <w:rsid w:val="00E77D7D"/>
    <w:rPr>
      <w:rFonts w:ascii="Times New Roman" w:eastAsia="Calibri" w:hAnsi="Times New Roman" w:cs="Times New Roman"/>
    </w:rPr>
  </w:style>
  <w:style w:type="paragraph" w:customStyle="1" w:styleId="Pkwypkt">
    <w:name w:val="Pk_wypkt"/>
    <w:basedOn w:val="Lista"/>
    <w:link w:val="PkwypktZnak"/>
    <w:autoRedefine/>
    <w:qFormat/>
    <w:rsid w:val="0081436A"/>
    <w:pPr>
      <w:numPr>
        <w:numId w:val="4"/>
      </w:numPr>
    </w:pPr>
    <w:rPr>
      <w:rFonts w:eastAsia="Calibri"/>
      <w:lang w:eastAsia="en-US"/>
    </w:rPr>
  </w:style>
  <w:style w:type="character" w:customStyle="1" w:styleId="PkwypktZnak">
    <w:name w:val="Pk_wypkt Znak"/>
    <w:link w:val="Pkwypkt"/>
    <w:locked/>
    <w:rsid w:val="0081436A"/>
    <w:rPr>
      <w:rFonts w:eastAsia="Calibri" w:cstheme="minorHAnsi"/>
    </w:rPr>
  </w:style>
  <w:style w:type="paragraph" w:styleId="Lista">
    <w:name w:val="List"/>
    <w:basedOn w:val="Normalny"/>
    <w:uiPriority w:val="99"/>
    <w:semiHidden/>
    <w:unhideWhenUsed/>
    <w:rsid w:val="0081436A"/>
    <w:pPr>
      <w:ind w:left="283" w:hanging="283"/>
      <w:contextualSpacing/>
    </w:pPr>
  </w:style>
  <w:style w:type="paragraph" w:customStyle="1" w:styleId="Odwoania">
    <w:name w:val="Odwołania"/>
    <w:basedOn w:val="Tekstprzypisudolnego"/>
    <w:link w:val="OdwoaniaZnak"/>
    <w:autoRedefine/>
    <w:qFormat/>
    <w:rsid w:val="003E70EE"/>
    <w:pPr>
      <w:ind w:left="170" w:hanging="170"/>
    </w:pPr>
    <w:rPr>
      <w:rFonts w:eastAsia="Times New Roman" w:cs="Times New Roman"/>
      <w:sz w:val="18"/>
      <w:szCs w:val="18"/>
      <w:lang w:eastAsia="pl-PL"/>
    </w:rPr>
  </w:style>
  <w:style w:type="character" w:customStyle="1" w:styleId="OdwoaniaZnak">
    <w:name w:val="Odwołania Znak"/>
    <w:basedOn w:val="TekstprzypisudolnegoZnak"/>
    <w:link w:val="Odwoania"/>
    <w:rsid w:val="003E70EE"/>
    <w:rPr>
      <w:rFonts w:eastAsia="Times New Roman" w:cs="Times New Roman"/>
      <w:sz w:val="18"/>
      <w:szCs w:val="18"/>
      <w:lang w:eastAsia="pl-PL"/>
    </w:rPr>
  </w:style>
  <w:style w:type="paragraph" w:customStyle="1" w:styleId="Lubuprzyp">
    <w:name w:val="Lubu_przyp"/>
    <w:basedOn w:val="Tekstprzypisudolnego"/>
    <w:link w:val="LubuprzypZnak"/>
    <w:qFormat/>
    <w:rsid w:val="003330E7"/>
    <w:pPr>
      <w:ind w:left="567" w:hanging="567"/>
    </w:pPr>
    <w:rPr>
      <w:rFonts w:ascii="Arial Narrow" w:eastAsia="Times New Roman" w:hAnsi="Arial Narrow" w:cs="Times New Roman"/>
      <w:sz w:val="18"/>
      <w:lang w:eastAsia="pl-PL"/>
    </w:rPr>
  </w:style>
  <w:style w:type="character" w:customStyle="1" w:styleId="LubuprzypZnak">
    <w:name w:val="Lubu_przyp Znak"/>
    <w:link w:val="Lubuprzyp"/>
    <w:locked/>
    <w:rsid w:val="003330E7"/>
    <w:rPr>
      <w:rFonts w:ascii="Arial Narrow" w:eastAsia="Times New Roman" w:hAnsi="Arial Narrow" w:cs="Times New Roman"/>
      <w:sz w:val="18"/>
      <w:szCs w:val="20"/>
      <w:lang w:eastAsia="pl-PL"/>
    </w:rPr>
  </w:style>
  <w:style w:type="paragraph" w:customStyle="1" w:styleId="Pkpunkty">
    <w:name w:val="Pk_punkty"/>
    <w:basedOn w:val="Normalny"/>
    <w:link w:val="PkpunktyZnak"/>
    <w:qFormat/>
    <w:rsid w:val="003330E7"/>
    <w:pPr>
      <w:numPr>
        <w:numId w:val="5"/>
      </w:numPr>
    </w:pPr>
    <w:rPr>
      <w:rFonts w:eastAsia="Calibri"/>
      <w:lang w:eastAsia="en-US"/>
    </w:rPr>
  </w:style>
  <w:style w:type="character" w:customStyle="1" w:styleId="PkpunktyZnak">
    <w:name w:val="Pk_punkty Znak"/>
    <w:basedOn w:val="Domylnaczcionkaakapitu"/>
    <w:link w:val="Pkpunkty"/>
    <w:rsid w:val="003330E7"/>
    <w:rPr>
      <w:rFonts w:eastAsia="Calibri" w:cstheme="minorHAns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3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3F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3F9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basedOn w:val="Domylnaczcionkaakapitu"/>
    <w:link w:val="Akapitzlist"/>
    <w:uiPriority w:val="34"/>
    <w:rsid w:val="00A3761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tabela">
    <w:name w:val="tekst_tabela"/>
    <w:basedOn w:val="Normalny"/>
    <w:qFormat/>
    <w:rsid w:val="00EF7AF2"/>
    <w:pPr>
      <w:spacing w:after="160" w:line="259" w:lineRule="auto"/>
      <w:contextualSpacing/>
    </w:pPr>
    <w:rPr>
      <w:rFonts w:eastAsiaTheme="minorHAnsi" w:cstheme="minorBidi"/>
      <w:lang w:eastAsia="en-US"/>
    </w:rPr>
  </w:style>
  <w:style w:type="paragraph" w:customStyle="1" w:styleId="GOMnagl3">
    <w:name w:val="GOM_nagl3"/>
    <w:basedOn w:val="GOMnagl1"/>
    <w:next w:val="Normalny"/>
    <w:rsid w:val="00EF7AF2"/>
    <w:pPr>
      <w:numPr>
        <w:ilvl w:val="2"/>
      </w:numPr>
      <w:pBdr>
        <w:bottom w:val="single" w:sz="12" w:space="1" w:color="003399"/>
      </w:pBdr>
      <w:spacing w:before="240" w:after="120"/>
    </w:pPr>
    <w:rPr>
      <w:sz w:val="24"/>
      <w:szCs w:val="22"/>
      <w:lang w:eastAsia="ar-SA"/>
    </w:rPr>
  </w:style>
  <w:style w:type="paragraph" w:customStyle="1" w:styleId="GOMnagl1">
    <w:name w:val="GOM_nagl1"/>
    <w:basedOn w:val="Normalny"/>
    <w:next w:val="GOMnagl2"/>
    <w:rsid w:val="00EF7AF2"/>
    <w:pPr>
      <w:keepNext/>
      <w:pageBreakBefore/>
      <w:numPr>
        <w:numId w:val="6"/>
      </w:numPr>
      <w:spacing w:after="240"/>
      <w:outlineLvl w:val="1"/>
    </w:pPr>
    <w:rPr>
      <w:rFonts w:ascii="Calibri" w:eastAsia="Times New Roman" w:hAnsi="Calibri" w:cs="Times New Roman"/>
      <w:b/>
      <w:bCs/>
      <w:iCs/>
      <w:caps/>
      <w:color w:val="003399"/>
      <w:sz w:val="36"/>
      <w:szCs w:val="40"/>
      <w:lang w:eastAsia="pl-PL"/>
    </w:rPr>
  </w:style>
  <w:style w:type="paragraph" w:customStyle="1" w:styleId="GOMnagl2">
    <w:name w:val="GOM_nagl2"/>
    <w:basedOn w:val="Normalny"/>
    <w:next w:val="Normalny"/>
    <w:rsid w:val="00EF7AF2"/>
    <w:pPr>
      <w:keepNext/>
      <w:numPr>
        <w:ilvl w:val="1"/>
        <w:numId w:val="6"/>
      </w:numPr>
      <w:tabs>
        <w:tab w:val="left" w:pos="851"/>
      </w:tabs>
      <w:suppressAutoHyphens/>
      <w:outlineLvl w:val="0"/>
    </w:pPr>
    <w:rPr>
      <w:rFonts w:ascii="Calibri" w:eastAsia="Times New Roman" w:hAnsi="Calibri" w:cs="Arial"/>
      <w:b/>
      <w:bCs/>
      <w:color w:val="003399"/>
      <w:kern w:val="28"/>
      <w:sz w:val="32"/>
      <w:szCs w:val="24"/>
      <w:lang w:eastAsia="ar-SA"/>
    </w:rPr>
  </w:style>
  <w:style w:type="paragraph" w:customStyle="1" w:styleId="GOMnag4">
    <w:name w:val="GOM_nagł4"/>
    <w:basedOn w:val="Normalny"/>
    <w:next w:val="Normalny"/>
    <w:rsid w:val="00EF7AF2"/>
    <w:pPr>
      <w:numPr>
        <w:ilvl w:val="3"/>
        <w:numId w:val="6"/>
      </w:numPr>
    </w:pPr>
    <w:rPr>
      <w:rFonts w:ascii="Calibri" w:eastAsia="Times New Roman" w:hAnsi="Calibri" w:cs="Times New Roman"/>
      <w:b/>
      <w:smallCaps/>
      <w:color w:val="003399"/>
      <w:lang w:eastAsia="ar-SA"/>
    </w:rPr>
  </w:style>
  <w:style w:type="paragraph" w:customStyle="1" w:styleId="SREtekstzwyky">
    <w:name w:val="SRE_tekst zwykły"/>
    <w:basedOn w:val="Normalny"/>
    <w:link w:val="SREtekstzwykyZnak"/>
    <w:qFormat/>
    <w:rsid w:val="00EE66B1"/>
    <w:pPr>
      <w:spacing w:before="120"/>
    </w:pPr>
    <w:rPr>
      <w:rFonts w:eastAsia="Times New Roman" w:cs="Times New Roman"/>
      <w:sz w:val="24"/>
      <w:lang w:eastAsia="en-US"/>
    </w:rPr>
  </w:style>
  <w:style w:type="character" w:customStyle="1" w:styleId="SREtekstzwykyZnak">
    <w:name w:val="SRE_tekst zwykły Znak"/>
    <w:basedOn w:val="Domylnaczcionkaakapitu"/>
    <w:link w:val="SREtekstzwyky"/>
    <w:rsid w:val="00EE66B1"/>
    <w:rPr>
      <w:rFonts w:eastAsia="Times New Roman" w:cs="Times New Roman"/>
      <w:sz w:val="24"/>
    </w:rPr>
  </w:style>
  <w:style w:type="paragraph" w:styleId="Tytu">
    <w:name w:val="Title"/>
    <w:aliases w:val="SRE_Wyróżnienie,MPA_Wyróżnienie"/>
    <w:basedOn w:val="Normalny"/>
    <w:next w:val="Normalny"/>
    <w:link w:val="TytuZnak"/>
    <w:qFormat/>
    <w:rsid w:val="00410A3B"/>
    <w:pPr>
      <w:keepNext/>
      <w:keepLines/>
      <w:spacing w:before="120"/>
    </w:pPr>
    <w:rPr>
      <w:rFonts w:ascii="Calibri" w:eastAsia="Times New Roman" w:hAnsi="Calibri" w:cs="Times New Roman"/>
      <w:b/>
      <w:noProof/>
      <w:color w:val="17365D" w:themeColor="text2" w:themeShade="BF"/>
      <w:sz w:val="26"/>
      <w:lang w:eastAsia="en-US"/>
    </w:rPr>
  </w:style>
  <w:style w:type="character" w:customStyle="1" w:styleId="TytuZnak">
    <w:name w:val="Tytuł Znak"/>
    <w:aliases w:val="SRE_Wyróżnienie Znak,MPA_Wyróżnienie Znak"/>
    <w:basedOn w:val="Domylnaczcionkaakapitu"/>
    <w:link w:val="Tytu"/>
    <w:rsid w:val="00410A3B"/>
    <w:rPr>
      <w:rFonts w:ascii="Calibri" w:eastAsia="Times New Roman" w:hAnsi="Calibri" w:cs="Times New Roman"/>
      <w:b/>
      <w:noProof/>
      <w:color w:val="17365D" w:themeColor="text2" w:themeShade="BF"/>
      <w:sz w:val="26"/>
      <w:szCs w:val="20"/>
    </w:rPr>
  </w:style>
  <w:style w:type="paragraph" w:customStyle="1" w:styleId="SRElista">
    <w:name w:val="SRE_lista"/>
    <w:next w:val="SREtekstzwyky"/>
    <w:link w:val="SRElistaZnak"/>
    <w:qFormat/>
    <w:rsid w:val="00410A3B"/>
    <w:pPr>
      <w:numPr>
        <w:numId w:val="8"/>
      </w:numPr>
      <w:spacing w:after="0" w:line="240" w:lineRule="auto"/>
      <w:jc w:val="both"/>
    </w:pPr>
    <w:rPr>
      <w:rFonts w:eastAsia="Calibri" w:cstheme="minorHAnsi"/>
    </w:rPr>
  </w:style>
  <w:style w:type="character" w:customStyle="1" w:styleId="SRElistaZnak">
    <w:name w:val="SRE_lista Znak"/>
    <w:basedOn w:val="Domylnaczcionkaakapitu"/>
    <w:link w:val="SRElista"/>
    <w:rsid w:val="00410A3B"/>
    <w:rPr>
      <w:rFonts w:eastAsia="Calibri" w:cstheme="minorHAns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54E5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54E5A"/>
    <w:rPr>
      <w:rFonts w:ascii="Tahoma" w:eastAsia="SimSun" w:hAnsi="Tahoma" w:cs="Tahoma"/>
      <w:sz w:val="16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19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6C7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MPANag3">
    <w:name w:val="MPA_Nagł 3"/>
    <w:basedOn w:val="MPANag1"/>
    <w:next w:val="Normalny"/>
    <w:qFormat/>
    <w:rsid w:val="001911D6"/>
    <w:pPr>
      <w:spacing w:before="240" w:after="120"/>
      <w:ind w:left="1077" w:hanging="1077"/>
    </w:pPr>
    <w:rPr>
      <w:rFonts w:asciiTheme="minorHAnsi" w:eastAsia="Times New Roman" w:hAnsiTheme="minorHAnsi" w:cs="Times New Roman"/>
      <w:iCs/>
      <w:caps/>
      <w:smallCaps/>
      <w:kern w:val="0"/>
      <w:sz w:val="26"/>
      <w:szCs w:val="22"/>
    </w:rPr>
  </w:style>
  <w:style w:type="paragraph" w:customStyle="1" w:styleId="MPANag1">
    <w:name w:val="MPA_Nagł 1"/>
    <w:basedOn w:val="Nagwek1"/>
    <w:next w:val="Normalny"/>
    <w:qFormat/>
    <w:rsid w:val="001911D6"/>
    <w:pPr>
      <w:spacing w:before="360" w:after="240"/>
      <w:ind w:left="360" w:hanging="360"/>
    </w:pPr>
    <w:rPr>
      <w:rFonts w:ascii="Calibri" w:hAnsi="Calibri" w:cs="Arial"/>
      <w:bCs/>
      <w:color w:val="013764"/>
      <w:kern w:val="28"/>
      <w:szCs w:val="40"/>
      <w:lang w:eastAsia="ar-SA"/>
    </w:rPr>
  </w:style>
  <w:style w:type="paragraph" w:customStyle="1" w:styleId="MPANag2">
    <w:name w:val="MPA_Nagł 2"/>
    <w:basedOn w:val="Normalny"/>
    <w:next w:val="Normalny"/>
    <w:qFormat/>
    <w:rsid w:val="001911D6"/>
    <w:pPr>
      <w:keepNext/>
      <w:keepLines/>
      <w:tabs>
        <w:tab w:val="left" w:pos="851"/>
      </w:tabs>
      <w:suppressAutoHyphens/>
      <w:ind w:left="720" w:hanging="720"/>
      <w:outlineLvl w:val="0"/>
    </w:pPr>
    <w:rPr>
      <w:rFonts w:eastAsia="Times New Roman" w:cs="Arial"/>
      <w:bCs/>
      <w:color w:val="013764"/>
      <w:kern w:val="28"/>
      <w:sz w:val="28"/>
      <w:szCs w:val="24"/>
      <w:lang w:eastAsia="ar-SA"/>
    </w:rPr>
  </w:style>
  <w:style w:type="paragraph" w:customStyle="1" w:styleId="MPANag4">
    <w:name w:val="MPA_Nagł 4"/>
    <w:basedOn w:val="MPANag3"/>
    <w:qFormat/>
    <w:rsid w:val="001911D6"/>
    <w:pPr>
      <w:ind w:left="1440" w:hanging="1440"/>
    </w:pPr>
  </w:style>
  <w:style w:type="paragraph" w:customStyle="1" w:styleId="MPAtabelatre">
    <w:name w:val="MPA_tabela_treść"/>
    <w:basedOn w:val="Normalny"/>
    <w:link w:val="MPAtabelatreZnak"/>
    <w:qFormat/>
    <w:rsid w:val="001911D6"/>
    <w:pPr>
      <w:jc w:val="center"/>
    </w:pPr>
    <w:rPr>
      <w:rFonts w:eastAsia="Times New Roman" w:cs="Open Sans"/>
      <w:color w:val="000000"/>
      <w:sz w:val="24"/>
      <w:lang w:eastAsia="pl-PL"/>
    </w:rPr>
  </w:style>
  <w:style w:type="character" w:customStyle="1" w:styleId="MPAtabelatreZnak">
    <w:name w:val="MPA_tabela_treść Znak"/>
    <w:basedOn w:val="Domylnaczcionkaakapitu"/>
    <w:link w:val="MPAtabelatre"/>
    <w:qFormat/>
    <w:rsid w:val="001911D6"/>
    <w:rPr>
      <w:rFonts w:eastAsia="Times New Roman" w:cs="Open Sans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E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C7A32"/>
    <w:pPr>
      <w:spacing w:after="0" w:line="240" w:lineRule="auto"/>
    </w:pPr>
    <w:rPr>
      <w:rFonts w:eastAsia="SimSun" w:cstheme="minorHAnsi"/>
      <w:sz w:val="20"/>
      <w:szCs w:val="20"/>
      <w:lang w:eastAsia="zh-CN"/>
    </w:rPr>
  </w:style>
  <w:style w:type="character" w:customStyle="1" w:styleId="normaltextrun">
    <w:name w:val="normaltextrun"/>
    <w:basedOn w:val="Domylnaczcionkaakapitu"/>
    <w:rsid w:val="00595846"/>
  </w:style>
  <w:style w:type="character" w:customStyle="1" w:styleId="eop">
    <w:name w:val="eop"/>
    <w:basedOn w:val="Domylnaczcionkaakapitu"/>
    <w:rsid w:val="00595846"/>
  </w:style>
  <w:style w:type="character" w:customStyle="1" w:styleId="spellingerror">
    <w:name w:val="spellingerror"/>
    <w:basedOn w:val="Domylnaczcionkaakapitu"/>
    <w:rsid w:val="00283029"/>
  </w:style>
  <w:style w:type="paragraph" w:customStyle="1" w:styleId="paragraph">
    <w:name w:val="paragraph"/>
    <w:basedOn w:val="Normalny"/>
    <w:rsid w:val="006371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PAlistaZnak">
    <w:name w:val="MPA_lista Znak"/>
    <w:basedOn w:val="Domylnaczcionkaakapitu"/>
    <w:link w:val="MPAlista"/>
    <w:qFormat/>
    <w:rsid w:val="00C410C4"/>
    <w:rPr>
      <w:rFonts w:eastAsia="Calibri" w:cs="Arial"/>
    </w:rPr>
  </w:style>
  <w:style w:type="character" w:customStyle="1" w:styleId="MPAprzypisZnak">
    <w:name w:val="MPA_przypis Znak"/>
    <w:basedOn w:val="Domylnaczcionkaakapitu"/>
    <w:link w:val="MPAprzypis"/>
    <w:qFormat/>
    <w:rsid w:val="00C410C4"/>
    <w:rPr>
      <w:rFonts w:cs="Arial"/>
      <w:color w:val="231F20"/>
      <w:sz w:val="16"/>
      <w:szCs w:val="16"/>
      <w:lang w:eastAsia="pl-PL"/>
    </w:rPr>
  </w:style>
  <w:style w:type="character" w:customStyle="1" w:styleId="Zakotwiczenieprzypisudolnego">
    <w:name w:val="Zakotwiczenie przypisu dolnego"/>
    <w:rsid w:val="00C410C4"/>
    <w:rPr>
      <w:vertAlign w:val="superscript"/>
    </w:rPr>
  </w:style>
  <w:style w:type="character" w:customStyle="1" w:styleId="MPAtekstzwykyZnak">
    <w:name w:val="MPA_tekst zwykły Znak"/>
    <w:basedOn w:val="Domylnaczcionkaakapitu"/>
    <w:link w:val="MPAtekstzwyky"/>
    <w:qFormat/>
    <w:rsid w:val="00C410C4"/>
    <w:rPr>
      <w:lang w:eastAsia="pl-PL"/>
    </w:rPr>
  </w:style>
  <w:style w:type="character" w:customStyle="1" w:styleId="Znakiprzypiswdolnych">
    <w:name w:val="Znaki przypisów dolnych"/>
    <w:rsid w:val="00C410C4"/>
  </w:style>
  <w:style w:type="paragraph" w:customStyle="1" w:styleId="MPAlista">
    <w:name w:val="MPA_lista"/>
    <w:link w:val="MPAlistaZnak"/>
    <w:qFormat/>
    <w:rsid w:val="00C410C4"/>
    <w:pPr>
      <w:spacing w:before="60" w:after="60"/>
      <w:ind w:hanging="357"/>
      <w:jc w:val="both"/>
    </w:pPr>
    <w:rPr>
      <w:rFonts w:eastAsia="Calibri" w:cs="Arial"/>
    </w:rPr>
  </w:style>
  <w:style w:type="paragraph" w:customStyle="1" w:styleId="MPAprzypis">
    <w:name w:val="MPA_przypis"/>
    <w:basedOn w:val="Tekstprzypisudolnego"/>
    <w:link w:val="MPAprzypisZnak"/>
    <w:qFormat/>
    <w:rsid w:val="00C410C4"/>
    <w:pPr>
      <w:spacing w:line="240" w:lineRule="auto"/>
    </w:pPr>
    <w:rPr>
      <w:rFonts w:cs="Arial"/>
      <w:color w:val="231F20"/>
      <w:sz w:val="16"/>
      <w:szCs w:val="16"/>
      <w:lang w:eastAsia="pl-PL"/>
    </w:rPr>
  </w:style>
  <w:style w:type="paragraph" w:customStyle="1" w:styleId="MPAtekstzwyky">
    <w:name w:val="MPA_tekst zwykły"/>
    <w:basedOn w:val="Normalny"/>
    <w:link w:val="MPAtekstzwykyZnak"/>
    <w:qFormat/>
    <w:rsid w:val="00C410C4"/>
    <w:pPr>
      <w:spacing w:before="120" w:after="120"/>
    </w:pPr>
    <w:rPr>
      <w:rFonts w:eastAsiaTheme="minorHAnsi" w:cstheme="minorBidi"/>
      <w:lang w:eastAsia="pl-PL"/>
    </w:rPr>
  </w:style>
  <w:style w:type="character" w:customStyle="1" w:styleId="WprzypisZnak">
    <w:name w:val="W_przypis Znak"/>
    <w:basedOn w:val="Domylnaczcionkaakapitu"/>
    <w:link w:val="Wprzypis"/>
    <w:qFormat/>
    <w:rsid w:val="00E546AB"/>
    <w:rPr>
      <w:rFonts w:ascii="Arial" w:hAnsi="Arial"/>
      <w:sz w:val="18"/>
    </w:rPr>
  </w:style>
  <w:style w:type="paragraph" w:customStyle="1" w:styleId="Wprzypis">
    <w:name w:val="W_przypis"/>
    <w:basedOn w:val="Tekstprzypisudolnego"/>
    <w:link w:val="WprzypisZnak"/>
    <w:rsid w:val="00E546AB"/>
    <w:pPr>
      <w:spacing w:line="240" w:lineRule="auto"/>
      <w:ind w:left="227" w:hanging="227"/>
      <w:jc w:val="left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7091-CB77-4584-826D-02F0F33D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4283</Words>
  <Characters>25703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S.A.</Company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Muczyńska</cp:lastModifiedBy>
  <cp:revision>11</cp:revision>
  <cp:lastPrinted>2020-06-10T10:34:00Z</cp:lastPrinted>
  <dcterms:created xsi:type="dcterms:W3CDTF">2022-08-25T10:39:00Z</dcterms:created>
  <dcterms:modified xsi:type="dcterms:W3CDTF">2022-11-24T08:50:00Z</dcterms:modified>
</cp:coreProperties>
</file>