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WGN.6840.3.</w:t>
      </w:r>
      <w:r w:rsidR="00D31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D31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D31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EA1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</w:t>
      </w:r>
      <w:r w:rsidR="008059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Łomża, </w:t>
      </w:r>
      <w:r w:rsidR="00377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947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D31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 2019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D85607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284E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ustawy z dnia 21 sierpnia 1997 roku, o gospodarce nieruchomościami (</w:t>
      </w:r>
      <w:r w:rsidRPr="0028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 U. z 201</w:t>
      </w:r>
      <w:r w:rsidR="00C16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28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r, poz. </w:t>
      </w:r>
      <w:r w:rsidR="00C16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2204 </w:t>
      </w:r>
      <w:r w:rsidRPr="0028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Pr="0028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8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 3, § 6, § 13 rozporządzenia Rady Ministrów z dnia 14 września 2004 roku, w sprawie sposobu i trybu przeprowadzania przetargów oraz rokowań na zbycie nieruchomości (Dz. U. z 2014 r., poz. 1490)</w:t>
      </w:r>
      <w:r w:rsidRPr="0028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Rady Miejskiej Łomży </w:t>
      </w:r>
      <w:r w:rsidR="00284EEA" w:rsidRPr="00284EEA">
        <w:rPr>
          <w:rFonts w:ascii="Times New Roman" w:hAnsi="Times New Roman" w:cs="Times New Roman"/>
          <w:sz w:val="24"/>
          <w:szCs w:val="24"/>
        </w:rPr>
        <w:t>z dnia 30 listopada 2016 r. nr 276/XXXII/16 w sprawie wyrażenia zgody na sprzedaż, w trybie przetargu, nieruchomości stanowiącej własność Miasta Łomża, położonej w Łomży, przy ul. Meblowej.</w:t>
      </w:r>
    </w:p>
    <w:p w:rsidR="00D85607" w:rsidRPr="00D85607" w:rsidRDefault="00D856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Prezydent Miasta Łomża ogłasza:</w:t>
      </w:r>
    </w:p>
    <w:p w:rsidR="00D85607" w:rsidRPr="00D85607" w:rsidRDefault="00C16FE9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pierwszy</w:t>
      </w:r>
      <w:r w:rsidR="00D85607"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przetarg ustny nieograniczony</w:t>
      </w:r>
    </w:p>
    <w:p w:rsidR="00D85607" w:rsidRPr="00284E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przetargu jest sprzedaż nieruchomości gruntowej położonej w Łomży przy ul. </w:t>
      </w:r>
      <w:r w:rsidR="00284EEA"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Meblowej</w:t>
      </w:r>
      <w:r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oznaczonej w ewidencji gruntów i budynk</w:t>
      </w:r>
      <w:r w:rsidR="00A8552B"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ów jako działk</w:t>
      </w:r>
      <w:r w:rsidR="00284EEA"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E4BFA"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EEA" w:rsidRPr="00284EEA">
        <w:rPr>
          <w:rFonts w:ascii="Times New Roman" w:hAnsi="Times New Roman" w:cs="Times New Roman"/>
          <w:sz w:val="24"/>
          <w:szCs w:val="24"/>
        </w:rPr>
        <w:t>nr 30428/2 o pow. 1,2359 ha (KW nr LM1L/00028092/3), nr 30429/2 o pow. 0,3397 ha i nr 30430/2 o pow. 0,1983 ha (KW nr LM1L/00001778/1)</w:t>
      </w:r>
      <w:r w:rsidR="00A8552B"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1506"/>
        <w:gridCol w:w="2275"/>
        <w:gridCol w:w="2883"/>
        <w:gridCol w:w="1984"/>
      </w:tblGrid>
      <w:tr w:rsidR="00D85607" w:rsidRPr="00D85607" w:rsidTr="00D85607">
        <w:trPr>
          <w:trHeight w:val="285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wywoławcza netto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</w:p>
        </w:tc>
      </w:tr>
      <w:tr w:rsidR="00D85607" w:rsidRPr="00D85607" w:rsidTr="003B0C97">
        <w:trPr>
          <w:trHeight w:val="434"/>
          <w:tblCellSpacing w:w="0" w:type="dxa"/>
        </w:trPr>
        <w:tc>
          <w:tcPr>
            <w:tcW w:w="41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3B0C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284EEA" w:rsidP="003B0C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30428/2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30429/2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30430/2</w:t>
            </w: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542B7" w:rsidP="003B0C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1,7739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C16FE9" w:rsidP="003B0C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1 777 625</w:t>
            </w:r>
            <w:r w:rsidR="00D542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+ 23 % VAT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D31E46" w:rsidP="003B0C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</w:t>
            </w:r>
            <w:r w:rsidR="00D542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0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D542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0C97" w:rsidRPr="00D85607" w:rsidTr="00D85607">
        <w:trPr>
          <w:trHeight w:val="434"/>
          <w:tblCellSpacing w:w="0" w:type="dxa"/>
        </w:trPr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0C97" w:rsidRPr="00D85607" w:rsidRDefault="003B0C9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0C97" w:rsidRDefault="003B0C97" w:rsidP="00D856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0C97" w:rsidRDefault="003B0C9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0C97" w:rsidRDefault="003B0C9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B0C97" w:rsidRDefault="003B0C97" w:rsidP="00F10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9359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miejscowym planie zagospodarowania przestrzennego dla Miasta Łomża, nieruchomość położona na terenie oznaczonym symbolem 2.1 PU – przeznaczonym pod zabudowę produkcyjno-techniczną i usługową wraz z obiektami i urządzeniami towarzyszącymi.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Przedmiotowa nieruchomość wolna jest od obciążeń i praw osób trzecich i ma dostęp do drogi publicznej.</w:t>
      </w:r>
    </w:p>
    <w:p w:rsidR="00D85607" w:rsidRPr="00D85607" w:rsidRDefault="00D85607" w:rsidP="00D85607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Przetarg odbędzie się w siedzibie Urzędu Miejskiego w Łomży, Stary Rynek 14, w sali nr 201A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piętro,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957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957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sierpnia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C16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 </w:t>
      </w:r>
      <w:bookmarkStart w:id="0" w:name="_GoBack"/>
      <w:bookmarkEnd w:id="0"/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Warunkiem przystąpienia do przetargu będzie okazanie dowodu wpłaty wadium oraz ważnego dowodu tożsamości oferenta, w przypadku udziału osób prawnych – aktualnego dokumentu poświadczającego tożsamość firmy (ostatni miesiąc) oraz pełnomocnictwo do reprezentowania firmy, w przypadku udziału osób fizycznych prowadzących działalność gospodarczą – dowód osobisty oraz wydruk z centralnej ewidencji i informacji o działalności gospodarczej (ostatni miesiąc).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Wadium w wysokości </w:t>
      </w:r>
      <w:r w:rsidR="00D31E46">
        <w:rPr>
          <w:rFonts w:ascii="Times New Roman" w:eastAsia="Times New Roman" w:hAnsi="Times New Roman" w:cs="Times New Roman"/>
          <w:sz w:val="24"/>
          <w:szCs w:val="24"/>
          <w:lang w:eastAsia="pl-PL"/>
        </w:rPr>
        <w:t>178</w:t>
      </w:r>
      <w:r w:rsidR="00EA1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uczestnicy przetargu powinni wpłacić najpóźniej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110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lipca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D31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Urzędu Miejskiego w Łomży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71 1560 0013 2294 6771 7000 0014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Stary Rynek 14, 18 – 400 Łomża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(liczy się data zaksięgowania na koncie Urzędu Miejskiego).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7. Dowodem wniesienia wadium jest potwierdzenie z banku.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Wadium wpłacone przez uczestnika, który wygrał przetarg zalicza się na poczet ceny nabycia nieruchomości.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Osobom, które nie wygrały przetargu wadium zostanie zwrócone niezwłocznie po zamknięciu przetargu.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10. O miejscu i terminie zwarcia umowy, Nabywca zostanie zawiadomiony w ciągu 21 dni od dnia rozstrzygnięcia przetargu. W przypadku niestawienia się Nabywcy w miejscu i terminie podanym w zawiadomieniu Prezydent Miasta może odstąpić od zawarcia umowy. W takim przypadku wpłacone wadium nie podlega zwrotowi.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11. Koszty sporządzenia umowy notarialnej oraz opłaty sądowe, geodezyjne (wraz usunięciem z dział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ki ewentualnych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zanieczyszczeń lub innych rzeczy kolidujących z inwestycją) ponosi Nabywca.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Przetarg będzie ważny bez względu na liczbę uczestników jeżeli przynajmniej jeden uczestnik zaoferuje jedno postąpienie powyżej ceny wywoławczej.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przed przystąpieniem do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targu składają oświadczenie, że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 się ze stanem prawnym i stanem zagospodarowania nieruchomości oraz warunkami przetargu. Nabywca przejmuje nieruchomość w stanie istniejącym.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nieruchomości przez cudzoziemca, w rozumieniu przepisów ustawy o nabywaniu nieruchomości przez cudzoziemców, co do którego wymagane będzie uzyskanie zezwolenia wydawanego w drodze decyzji administracyjnej przez Ministra właściwego do Spraw Wewnętrznych, nie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yskanie zezwolenia w terminie 3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dnia wyłonienia jako nabywcy, skutkować będzie przepadkiem wpłaconego wadium.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przed przystąpieniem do zagospodarowania nieruchomości zobowiązany jest do uzyskania wszelkich zgód i pozwoleń wymaganych przepisami prawa.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nieruchomości będzie zobowiązany wpłacić </w:t>
      </w:r>
      <w:r w:rsidRPr="00D85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cenę zbycia nieruchomości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kwotę osiągniętą w przetargu powiększoną o należny VAT, na konto Urzędu Miejskiego w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Łomży Nr 23 1560 0013 2294 6771 7000 0005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 podpisaniem aktu notarialnego. 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pokryje koszty aktu notarialnego w dniu jego zawarcia.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zostało wywieszone na tablicy ogłoszeń Urzędu Miejskiego w Łomży oraz opublikowane na stronie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www.lomza.pl/bip i www.lomza.pl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mogą zapoznać się z dodatkowymi informacjami o nieruchomościach i warunkach przetargu w Urzędzie Miejskim w Łomży, Wydział Gospodarowania Nieruchomościami pokój 211, tel. 86 215-68-24.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ma prawo odwołania przetargu z ważnych powodów.</w:t>
      </w:r>
    </w:p>
    <w:p w:rsidR="00D85607" w:rsidRDefault="00D8560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C67F3" w:rsidRDefault="001C67F3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31E46" w:rsidRDefault="00D31E46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31E46" w:rsidRDefault="00D31E46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A1D10" w:rsidRDefault="00EA1D10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A1D10" w:rsidRDefault="00EA1D10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A1D10" w:rsidRDefault="00EA1D10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Akceptował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Henryka Pezowicz – naczelnik – Wydział Gospodarowania Nieruchomościami – tel. 86 215 68 19</w:t>
      </w:r>
    </w:p>
    <w:p w:rsidR="004D75D3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Opracował/sprawę prowadzi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Paulina Gałązka – zastępca naczelnika – WGN – tel.86 215 68 24</w:t>
      </w:r>
    </w:p>
    <w:sectPr w:rsidR="004D75D3" w:rsidRPr="00D8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63D7E"/>
    <w:rsid w:val="00071041"/>
    <w:rsid w:val="00110B53"/>
    <w:rsid w:val="001C67F3"/>
    <w:rsid w:val="001D5647"/>
    <w:rsid w:val="00284EEA"/>
    <w:rsid w:val="00367A40"/>
    <w:rsid w:val="0037793B"/>
    <w:rsid w:val="003B0C97"/>
    <w:rsid w:val="00427F48"/>
    <w:rsid w:val="00497884"/>
    <w:rsid w:val="004C0F33"/>
    <w:rsid w:val="004D4B80"/>
    <w:rsid w:val="004D75D3"/>
    <w:rsid w:val="00531228"/>
    <w:rsid w:val="00554E60"/>
    <w:rsid w:val="005E2A0E"/>
    <w:rsid w:val="0064486F"/>
    <w:rsid w:val="0066313E"/>
    <w:rsid w:val="006C2092"/>
    <w:rsid w:val="00722F27"/>
    <w:rsid w:val="008059FE"/>
    <w:rsid w:val="00947526"/>
    <w:rsid w:val="00957F61"/>
    <w:rsid w:val="009E5609"/>
    <w:rsid w:val="00A8552B"/>
    <w:rsid w:val="00AD652B"/>
    <w:rsid w:val="00B407CC"/>
    <w:rsid w:val="00B4161C"/>
    <w:rsid w:val="00B820B5"/>
    <w:rsid w:val="00B93593"/>
    <w:rsid w:val="00C16FE9"/>
    <w:rsid w:val="00CC3650"/>
    <w:rsid w:val="00D31E46"/>
    <w:rsid w:val="00D542B7"/>
    <w:rsid w:val="00D85607"/>
    <w:rsid w:val="00EA1D10"/>
    <w:rsid w:val="00EC0155"/>
    <w:rsid w:val="00EE4BFA"/>
    <w:rsid w:val="00F109A3"/>
    <w:rsid w:val="00F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2019-05-20T11:05:00Z</cp:lastPrinted>
  <dcterms:created xsi:type="dcterms:W3CDTF">2019-05-27T11:40:00Z</dcterms:created>
  <dcterms:modified xsi:type="dcterms:W3CDTF">2019-05-27T11:40:00Z</dcterms:modified>
</cp:coreProperties>
</file>